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3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633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633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633"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80175" cy="884401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6284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80174" cy="8844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0.25pt;height:696.3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  <w:r/>
    </w:p>
    <w:p>
      <w:pPr>
        <w:jc w:val="right"/>
        <w:spacing w:after="0" w:line="240" w:lineRule="auto"/>
      </w:pPr>
      <w:r>
        <w:tab/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/>
      <w:r>
        <w:rPr>
          <w:rFonts w:ascii="Times New Roman" w:hAnsi="Times New Roman" w:cs="Times New Roman"/>
          <w:sz w:val="24"/>
          <w:szCs w:val="24"/>
        </w:rPr>
        <w:t xml:space="preserve">Утверждаю: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«Ярковская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О.В Щукина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3"/>
        <w:tabs>
          <w:tab w:val="left" w:pos="7680" w:leader="none"/>
        </w:tabs>
      </w:pPr>
      <w:r>
        <w:t xml:space="preserve">                                                                                                                              </w:t>
      </w:r>
      <w:r>
        <w:t xml:space="preserve">«___»_______20</w:t>
      </w:r>
      <w:r>
        <w:t xml:space="preserve">23</w:t>
      </w:r>
      <w:r>
        <w:t xml:space="preserve">г. </w:t>
      </w:r>
      <w:r/>
    </w:p>
    <w:p>
      <w:pPr>
        <w:pStyle w:val="634"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-651509</wp:posOffset>
                </wp:positionH>
                <wp:positionV relativeFrom="paragraph">
                  <wp:posOffset>-53339</wp:posOffset>
                </wp:positionV>
                <wp:extent cx="2019300" cy="1447800"/>
                <wp:effectExtent l="0" t="0" r="0" b="0"/>
                <wp:wrapNone/>
                <wp:docPr id="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0193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953125" cy="5057586"/>
                                      <wp:effectExtent l="19050" t="0" r="9525" b="0"/>
                                      <wp:docPr id="3" name="Рисунок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53125" cy="505758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1" o:spid="_x0000_s1" type="#_x0000_t75" style="width:468.75pt;height:398.24pt;mso-wrap-distance-left:0.00pt;mso-wrap-distance-top:0.00pt;mso-wrap-distance-right:0.00pt;mso-wrap-distance-bottom:0.00pt;" stroked="f" strokeweight="0.75pt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60288;o:allowoverlap:true;o:allowincell:true;mso-position-horizontal-relative:text;margin-left:-51.30pt;mso-position-horizontal:absolute;mso-position-vertical-relative:text;margin-top:-4.20pt;mso-position-vertical:absolute;width:159.00pt;height:114.00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953125" cy="5057586"/>
                                <wp:effectExtent l="19050" t="0" r="9525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53125" cy="50575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1" o:spid="_x0000_s1" type="#_x0000_t75" style="width:468.75pt;height:398.24pt;mso-wrap-distance-left:0.00pt;mso-wrap-distance-top:0.00pt;mso-wrap-distance-right:0.00pt;mso-wrap-distance-bottom:0.00pt;" stroked="f" strokeweight="0.75pt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/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33"/>
      </w:pPr>
      <w:r/>
      <w:r/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-993" w:firstLine="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jc w:val="center"/>
        <w:tabs>
          <w:tab w:val="left" w:pos="3576" w:leader="none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633"/>
        <w:jc w:val="center"/>
        <w:tabs>
          <w:tab w:val="left" w:pos="3576" w:leader="none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Положение</w:t>
      </w:r>
      <w:r>
        <w:rPr>
          <w:b/>
          <w:bCs/>
          <w:sz w:val="36"/>
          <w:szCs w:val="36"/>
        </w:rPr>
      </w:r>
    </w:p>
    <w:p>
      <w:pPr>
        <w:pStyle w:val="633"/>
        <w:jc w:val="center"/>
        <w:tabs>
          <w:tab w:val="left" w:pos="3576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ограничении доступа обучающихся к видам информации, распространяемой посредством сети интернет, причиняющий вред здоровь</w:t>
      </w:r>
      <w:r>
        <w:rPr>
          <w:b/>
          <w:bCs/>
          <w:sz w:val="28"/>
          <w:szCs w:val="28"/>
        </w:rPr>
        <w:t xml:space="preserve">ю(</w:t>
      </w:r>
      <w:r>
        <w:rPr>
          <w:b/>
          <w:bCs/>
          <w:sz w:val="28"/>
          <w:szCs w:val="28"/>
        </w:rPr>
        <w:t xml:space="preserve">или) развитию детей, а также не соответствующей задачам образования</w:t>
      </w:r>
      <w:r>
        <w:rPr>
          <w:b/>
          <w:bCs/>
          <w:sz w:val="28"/>
          <w:szCs w:val="28"/>
        </w:rPr>
      </w:r>
    </w:p>
    <w:p>
      <w:pPr>
        <w:pStyle w:val="63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09" w:hanging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633"/>
        <w:ind w:left="720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1.</w:t>
      </w:r>
      <w:r>
        <w:rPr>
          <w:b/>
          <w:bCs/>
          <w:sz w:val="28"/>
          <w:szCs w:val="28"/>
        </w:rPr>
        <w:t xml:space="preserve">Общие положения</w:t>
      </w:r>
      <w:r>
        <w:rPr>
          <w:b/>
          <w:bCs/>
          <w:sz w:val="28"/>
          <w:szCs w:val="28"/>
          <w:highlight w:val="none"/>
        </w:rPr>
      </w:r>
    </w:p>
    <w:p>
      <w:pPr>
        <w:pStyle w:val="633"/>
        <w:ind w:left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3"/>
        <w:jc w:val="left"/>
      </w:pPr>
      <w:r>
        <w:t xml:space="preserve">1.1. Использование сети интернет в филиале МАОУ «Ярковская СОШ» «Дубровинская  СОШ</w:t>
      </w:r>
      <w:r>
        <w:rPr>
          <w:i/>
          <w:iCs/>
        </w:rPr>
      </w:r>
      <w:r>
        <w:t xml:space="preserve">» </w:t>
      </w:r>
      <w:r>
        <w:t xml:space="preserve"> (далее – Школа) направлено на решение задач учебно-воспитательного процесса. </w:t>
      </w:r>
      <w:r/>
    </w:p>
    <w:p>
      <w:pPr>
        <w:pStyle w:val="633"/>
        <w:jc w:val="both"/>
      </w:pPr>
      <w:r>
        <w:t xml:space="preserve">1.2. Настоящее Положение об ограничении доступа обу</w:t>
      </w:r>
      <w:r>
        <w:t xml:space="preserve">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(далее – Положение) регулирует условия и порядок использования сети интернет в Школе. </w:t>
      </w:r>
      <w:r/>
    </w:p>
    <w:p>
      <w:pPr>
        <w:pStyle w:val="633"/>
        <w:jc w:val="both"/>
      </w:pPr>
      <w:r>
        <w:t xml:space="preserve">1.3. Положение разработано в соответствии с требованиями приказа </w:t>
      </w:r>
      <w:r>
        <w:t xml:space="preserve">Минкомсвязи</w:t>
      </w:r>
      <w:r>
        <w:t xml:space="preserve"> от 16.06.2014 № 161, Мето</w:t>
      </w:r>
      <w:r>
        <w:t xml:space="preserve">дических рекомендаций по ограничению в образовательных организациях доступа,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</w:t>
      </w:r>
      <w:r>
        <w:t xml:space="preserve">жденных </w:t>
      </w:r>
      <w:r>
        <w:t xml:space="preserve">Минкомсвязи</w:t>
      </w:r>
      <w:r>
        <w:t xml:space="preserve"> 16.05.2019.</w:t>
      </w:r>
      <w:r/>
    </w:p>
    <w:p>
      <w:pPr>
        <w:pStyle w:val="633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3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Организация использования сети интернет</w:t>
      </w:r>
      <w:r>
        <w:rPr>
          <w:b/>
          <w:bCs/>
          <w:sz w:val="28"/>
          <w:szCs w:val="28"/>
        </w:rPr>
      </w:r>
    </w:p>
    <w:p>
      <w:pPr>
        <w:pStyle w:val="633"/>
        <w:jc w:val="center"/>
      </w:pPr>
      <w:r/>
      <w:r/>
    </w:p>
    <w:p>
      <w:pPr>
        <w:pStyle w:val="633"/>
        <w:jc w:val="both"/>
      </w:pPr>
      <w:r>
        <w:t xml:space="preserve">2.1. Вопросы использования возможностей сети интернет в </w:t>
      </w:r>
      <w:r>
        <w:t xml:space="preserve">учебн</w:t>
      </w:r>
      <w:r>
        <w:t xml:space="preserve">о</w:t>
      </w:r>
      <w:r>
        <w:t xml:space="preserve">-</w:t>
      </w:r>
      <w:r>
        <w:t xml:space="preserve"> образовательном процессе рассматриваются на педагогическом совете Школы, который разрабатывает Правила использования сети интернет. </w:t>
      </w:r>
      <w:r/>
    </w:p>
    <w:p>
      <w:pPr>
        <w:pStyle w:val="633"/>
        <w:jc w:val="both"/>
      </w:pPr>
      <w:r>
        <w:t xml:space="preserve">2.2. При разработке правил использования сети интернет педагогический совет руководствуется: </w:t>
      </w:r>
      <w:r/>
    </w:p>
    <w:p>
      <w:pPr>
        <w:pStyle w:val="633"/>
        <w:jc w:val="both"/>
      </w:pPr>
      <w:r>
        <w:t xml:space="preserve">− законодательством Российской Федерации; </w:t>
      </w:r>
      <w:r/>
    </w:p>
    <w:p>
      <w:pPr>
        <w:pStyle w:val="633"/>
        <w:jc w:val="both"/>
      </w:pPr>
      <w:r>
        <w:t xml:space="preserve">−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  <w:r/>
    </w:p>
    <w:p>
      <w:pPr>
        <w:pStyle w:val="633"/>
        <w:jc w:val="both"/>
      </w:pPr>
      <w:r>
        <w:t xml:space="preserve">− интересами </w:t>
      </w:r>
      <w:r>
        <w:t xml:space="preserve">обучающихся</w:t>
      </w:r>
      <w:r>
        <w:t xml:space="preserve">; </w:t>
      </w:r>
      <w:r/>
    </w:p>
    <w:p>
      <w:pPr>
        <w:pStyle w:val="633"/>
        <w:jc w:val="both"/>
      </w:pPr>
      <w:r>
        <w:t xml:space="preserve">− целями образовательного процесса; </w:t>
      </w:r>
      <w:r/>
    </w:p>
    <w:p>
      <w:pPr>
        <w:pStyle w:val="633"/>
        <w:jc w:val="both"/>
      </w:pPr>
      <w:r>
        <w:t xml:space="preserve">− Методическими р</w:t>
      </w:r>
      <w:r>
        <w:t xml:space="preserve">екомендациями по ограничению в образовательных учреждениях доступа,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утвержденными </w:t>
      </w:r>
      <w:r>
        <w:t xml:space="preserve">Минкомсвязи</w:t>
      </w:r>
      <w:r>
        <w:t xml:space="preserve"> 16.05.2019. </w:t>
      </w:r>
      <w:r/>
    </w:p>
    <w:p>
      <w:pPr>
        <w:pStyle w:val="633"/>
        <w:jc w:val="both"/>
      </w:pPr>
      <w:r>
        <w:t xml:space="preserve">2.3. Директор Школы отвечает за обеспечение </w:t>
      </w:r>
      <w:r>
        <w:t xml:space="preserve">эффективного</w:t>
      </w:r>
      <w:r>
        <w:t xml:space="preserve"> и </w:t>
      </w:r>
      <w:r/>
    </w:p>
    <w:p>
      <w:pPr>
        <w:pStyle w:val="633"/>
        <w:jc w:val="both"/>
      </w:pPr>
      <w:r>
        <w:t xml:space="preserve">безопасного доступа к сети интернет. Чтобы обеспечить информационную безопасность детей, директор назначает </w:t>
      </w:r>
      <w:r>
        <w:t xml:space="preserve">ответственного</w:t>
      </w:r>
      <w:r>
        <w:t xml:space="preserve"> за информационную безопасность. </w:t>
      </w:r>
      <w:r/>
    </w:p>
    <w:p>
      <w:pPr>
        <w:pStyle w:val="633"/>
        <w:jc w:val="both"/>
      </w:pPr>
      <w:r>
        <w:t xml:space="preserve">2.4. </w:t>
      </w:r>
      <w:r>
        <w:t xml:space="preserve">Ответственный</w:t>
      </w:r>
      <w:r>
        <w:t xml:space="preserve"> за информационную безопасность: </w:t>
      </w:r>
      <w:r/>
    </w:p>
    <w:p>
      <w:pPr>
        <w:pStyle w:val="633"/>
        <w:jc w:val="both"/>
      </w:pPr>
      <w:r>
        <w:t xml:space="preserve">− организует работу системы </w:t>
      </w:r>
      <w:r>
        <w:t xml:space="preserve">контентной</w:t>
      </w:r>
      <w:r>
        <w:t xml:space="preserve"> фильтрации (СКФ) в организации; </w:t>
      </w:r>
      <w:r/>
    </w:p>
    <w:p>
      <w:pPr>
        <w:pStyle w:val="633"/>
        <w:jc w:val="both"/>
      </w:pPr>
      <w:r>
        <w:t xml:space="preserve">− принимает решение о разрешении/блокировании доступа к определенным ресурсам и (или) категориям ресурсов сети интернет; </w:t>
      </w:r>
      <w:r/>
    </w:p>
    <w:p>
      <w:pPr>
        <w:pStyle w:val="633"/>
        <w:jc w:val="both"/>
      </w:pPr>
      <w:r>
        <w:t xml:space="preserve">− определяет характер и объем информации, публикуемой на интерне</w:t>
      </w:r>
      <w:r>
        <w:t xml:space="preserve">т-</w:t>
      </w:r>
      <w:r>
        <w:t xml:space="preserve"> ресурсах организации;</w:t>
      </w:r>
      <w:r/>
    </w:p>
    <w:p>
      <w:pPr>
        <w:pStyle w:val="633"/>
        <w:jc w:val="both"/>
      </w:pPr>
      <w:r>
        <w:t xml:space="preserve">− осуществляет действия организационно-административного характера для обеспечения ограничения доступа </w:t>
      </w:r>
      <w:r>
        <w:t xml:space="preserve">обучающихся</w:t>
      </w:r>
      <w:r>
        <w:t xml:space="preserve"> к видам информации, </w:t>
      </w:r>
      <w:r/>
    </w:p>
    <w:p>
      <w:pPr>
        <w:pStyle w:val="633"/>
        <w:jc w:val="both"/>
      </w:pPr>
      <w:r>
        <w:t xml:space="preserve">распространяемой посредством сети интернет, причиняющей вред здоровью и (или) развитию детей, а также не соответствующей задачам образования. </w:t>
      </w:r>
      <w:r/>
    </w:p>
    <w:p>
      <w:pPr>
        <w:pStyle w:val="63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Использование сети интернет в Школе.</w:t>
      </w:r>
      <w:r>
        <w:rPr>
          <w:b/>
          <w:bCs/>
          <w:sz w:val="28"/>
          <w:szCs w:val="28"/>
        </w:rPr>
      </w:r>
    </w:p>
    <w:p>
      <w:pPr>
        <w:pStyle w:val="633"/>
        <w:jc w:val="both"/>
      </w:pPr>
      <w:r>
        <w:t xml:space="preserve">3.1. Обучающиеся Школы имеют доступ только к сайтам в сети интернет, включенным в Реестр безопасных образовательных сайтов. Использование сайтов в сети интернет, не включенных в Реестр безопасных образовательных сайтов, запрещается. </w:t>
      </w:r>
      <w:r/>
    </w:p>
    <w:p>
      <w:pPr>
        <w:pStyle w:val="633"/>
        <w:jc w:val="both"/>
      </w:pPr>
      <w:r>
        <w:t xml:space="preserve">3.2. Во время занятий в рамках образовательного процесса контроль использования </w:t>
      </w:r>
      <w:r>
        <w:t xml:space="preserve">обучающимися</w:t>
      </w:r>
      <w:r>
        <w:t xml:space="preserve"> сети интернет осуществляет педагогический работник, ведущий занятие. Педагогический работник: </w:t>
      </w:r>
      <w:r/>
    </w:p>
    <w:p>
      <w:pPr>
        <w:pStyle w:val="633"/>
        <w:jc w:val="both"/>
      </w:pPr>
      <w:r>
        <w:t xml:space="preserve">− организует работу </w:t>
      </w:r>
      <w:r>
        <w:t xml:space="preserve">обучающегося</w:t>
      </w:r>
      <w:r>
        <w:t xml:space="preserve"> в сети интернет в соответствии с образовательной программой; </w:t>
      </w:r>
      <w:r/>
    </w:p>
    <w:p>
      <w:pPr>
        <w:pStyle w:val="633"/>
        <w:jc w:val="both"/>
      </w:pPr>
      <w:r>
        <w:t xml:space="preserve">− наблюдает за использованием компьютера и сети интернет </w:t>
      </w:r>
      <w:r>
        <w:t xml:space="preserve">обучающимися</w:t>
      </w:r>
      <w:r>
        <w:t xml:space="preserve">; </w:t>
      </w:r>
      <w:r/>
    </w:p>
    <w:p>
      <w:pPr>
        <w:pStyle w:val="633"/>
        <w:jc w:val="both"/>
      </w:pPr>
      <w:r>
        <w:t xml:space="preserve">− принимает меры по пресечению обращений к ресурсам, содержащим информацию, причиняющую вред здоровью и (или) развитию детей, а также не соответствующую задачам образования. </w:t>
      </w:r>
      <w:r/>
    </w:p>
    <w:p>
      <w:pPr>
        <w:pStyle w:val="633"/>
        <w:jc w:val="both"/>
      </w:pPr>
      <w:r/>
      <w:r/>
    </w:p>
    <w:p>
      <w:pPr>
        <w:pStyle w:val="633"/>
        <w:jc w:val="both"/>
      </w:pPr>
      <w:r/>
      <w:r/>
    </w:p>
    <w:p>
      <w:pPr>
        <w:pStyle w:val="633"/>
        <w:jc w:val="both"/>
      </w:pPr>
      <w:r>
        <w:t xml:space="preserve">3.4. Обучающемуся запрещается: </w:t>
      </w:r>
      <w:r/>
    </w:p>
    <w:p>
      <w:pPr>
        <w:pStyle w:val="633"/>
        <w:jc w:val="both"/>
      </w:pPr>
      <w:r>
        <w:t xml:space="preserve">− обращаться к ресурсам, не соответствующим их возрастной категории и запрещенным к распространению среди детей; </w:t>
      </w:r>
      <w:r/>
    </w:p>
    <w:p>
      <w:pPr>
        <w:pStyle w:val="633"/>
        <w:jc w:val="both"/>
      </w:pPr>
      <w:r>
        <w:t xml:space="preserve">− осуществлять любые сделки через интернет; </w:t>
      </w:r>
      <w:r/>
    </w:p>
    <w:p>
      <w:pPr>
        <w:pStyle w:val="633"/>
        <w:jc w:val="both"/>
      </w:pPr>
      <w:r>
        <w:t xml:space="preserve">− осуществлять загрузки файлов на компьютер организации без </w:t>
      </w:r>
      <w:r>
        <w:t xml:space="preserve">разрешения</w:t>
      </w:r>
      <w:r>
        <w:t xml:space="preserve"> контролирующего работника. </w:t>
      </w:r>
      <w:r/>
    </w:p>
    <w:p>
      <w:pPr>
        <w:pStyle w:val="633"/>
        <w:jc w:val="both"/>
      </w:pPr>
      <w:r>
        <w:t xml:space="preserve">3.5. </w:t>
      </w:r>
      <w:r>
        <w:t xml:space="preserve">При обнаружении ресурса, содержащего информацию, причиняющую вред здоровью и (или) развитию</w:t>
      </w:r>
      <w:r>
        <w:t xml:space="preserve"> </w:t>
      </w:r>
      <w:r>
        <w:t xml:space="preserve"> детей, а также не соответствующую задачам образования, обучающийся обязан незамедлительно сообщить об этом контролирующему работнику. </w:t>
      </w:r>
      <w:r/>
    </w:p>
    <w:p>
      <w:pPr>
        <w:pStyle w:val="633"/>
        <w:jc w:val="both"/>
      </w:pPr>
      <w:r>
        <w:t xml:space="preserve">3.6. Контролирующий работник в случае получения сообщения от </w:t>
      </w:r>
      <w:r>
        <w:t xml:space="preserve">обучающегося о выявлении ресурса, содержащего информацию, причиняющую вред здоровью и (или) развитию детей, а также не соответствующую задачам образования, или в случае самостоятельного выявления такого ресурса обязан зафиксировать доменный адрес ресурса, </w:t>
      </w:r>
      <w:r>
        <w:t xml:space="preserve">время его обнаружения и сообщить об этом лицу, ответственному за информационную безопасность в Школе</w:t>
      </w:r>
      <w:r>
        <w:t xml:space="preserve">.</w:t>
      </w:r>
      <w:r>
        <w:t xml:space="preserve"> </w:t>
      </w:r>
      <w:r>
        <w:t xml:space="preserve">в</w:t>
      </w:r>
      <w:r>
        <w:t xml:space="preserve">ремя его обнаружения и сообщить об этом лицу, ответственному за информационную безопасность в Школе</w:t>
      </w:r>
      <w:r>
        <w:t xml:space="preserve">.</w:t>
      </w:r>
      <w:r>
        <w:t xml:space="preserve"> </w:t>
      </w:r>
      <w:r>
        <w:t xml:space="preserve">в</w:t>
      </w:r>
      <w:r>
        <w:t xml:space="preserve">ремя его обнаружения и сообщить об этом лицу, ответственному за информационную безопасность в Школе. </w:t>
      </w:r>
      <w:r/>
    </w:p>
    <w:p>
      <w:pPr>
        <w:pStyle w:val="633"/>
        <w:jc w:val="both"/>
      </w:pPr>
      <w:r>
        <w:t xml:space="preserve">3.7. </w:t>
      </w:r>
      <w:r>
        <w:t xml:space="preserve">Ответственный</w:t>
      </w:r>
      <w:r>
        <w:t xml:space="preserve"> за информационную безопасность обязан: </w:t>
      </w:r>
      <w:r/>
    </w:p>
    <w:p>
      <w:pPr>
        <w:pStyle w:val="633"/>
        <w:jc w:val="both"/>
      </w:pPr>
      <w:r>
        <w:t xml:space="preserve">− принять информацию от работника; </w:t>
      </w:r>
      <w:r/>
    </w:p>
    <w:p>
      <w:pPr>
        <w:pStyle w:val="633"/>
        <w:jc w:val="both"/>
      </w:pPr>
      <w:r>
        <w:t xml:space="preserve">− направить информацию о выявлении ресурса оператору Реестра безопасных образовательных сайтов в течение суток; </w:t>
      </w:r>
      <w:r/>
    </w:p>
    <w:p>
      <w:pPr>
        <w:pStyle w:val="633"/>
        <w:jc w:val="both"/>
      </w:pPr>
      <w:r>
        <w:t xml:space="preserve">− в случае явного нарушения обнаруженным ресурсом законодательства Российской Федерации сообщить </w:t>
      </w:r>
      <w:r>
        <w:t xml:space="preserve">о нем</w:t>
      </w:r>
      <w:r>
        <w:t xml:space="preserve"> </w:t>
      </w:r>
      <w:r>
        <w:t xml:space="preserve"> по специальной горячей линии для принятия мер в соответствии с законодательством</w:t>
      </w:r>
      <w:r>
        <w:t xml:space="preserve"> Российской Федерации. </w:t>
      </w:r>
      <w:r/>
    </w:p>
    <w:p>
      <w:pPr>
        <w:pStyle w:val="633"/>
        <w:jc w:val="both"/>
      </w:pPr>
      <w:r>
        <w:t xml:space="preserve">3.8. Передаваемая информация должна содержать: </w:t>
      </w:r>
      <w:r/>
    </w:p>
    <w:p>
      <w:pPr>
        <w:pStyle w:val="633"/>
        <w:jc w:val="both"/>
      </w:pPr>
      <w:r>
        <w:t xml:space="preserve">− доменный адрес ресурса; </w:t>
      </w:r>
      <w:r/>
    </w:p>
    <w:p>
      <w:pPr>
        <w:pStyle w:val="633"/>
        <w:jc w:val="both"/>
      </w:pPr>
      <w:r>
        <w:t xml:space="preserve">− сообщение о тематике ресурса; </w:t>
      </w:r>
      <w:r/>
    </w:p>
    <w:p>
      <w:pPr>
        <w:pStyle w:val="633"/>
        <w:jc w:val="both"/>
      </w:pPr>
      <w:r>
        <w:t xml:space="preserve">− дату и время обнаружения; </w:t>
      </w:r>
      <w:r/>
    </w:p>
    <w:p>
      <w:pPr>
        <w:pStyle w:val="633"/>
        <w:jc w:val="both"/>
      </w:pPr>
      <w:r>
        <w:t xml:space="preserve">− информацию об установленных в организации технических средствах технического ог</w:t>
      </w:r>
      <w:r>
        <w:t xml:space="preserve">раничения доступа к информации.</w:t>
      </w:r>
      <w:r/>
    </w:p>
    <w:p>
      <w:pPr>
        <w:pStyle w:val="633"/>
      </w:pPr>
      <w:r>
        <w:t xml:space="preserve">3.9. В случае отказа доступа к ресурсу, разрешенному в Школе, работник также сообщает об этом лицу, ответственному за информационную безопасность. </w:t>
      </w:r>
      <w:r/>
    </w:p>
    <w:p>
      <w:pPr>
        <w:pStyle w:val="633"/>
      </w:pPr>
      <w:r>
        <w:t xml:space="preserve">3.10. 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</w:t>
      </w:r>
      <w:r>
        <w:t xml:space="preserve">ия, приведен в Приложении № 1 </w:t>
      </w:r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</w:pPr>
      <w:r/>
      <w:r/>
    </w:p>
    <w:p>
      <w:pPr>
        <w:pStyle w:val="633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633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633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633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pStyle w:val="633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№ 1 </w:t>
      </w:r>
      <w:r>
        <w:rPr>
          <w:sz w:val="23"/>
          <w:szCs w:val="23"/>
        </w:rPr>
      </w:r>
    </w:p>
    <w:p>
      <w:pPr>
        <w:pStyle w:val="63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видов информации, запрещенной к распространению посредством сети интернет, причиняющей вред здоровью </w:t>
      </w:r>
      <w:r>
        <w:rPr>
          <w:b/>
          <w:bCs/>
          <w:sz w:val="28"/>
          <w:szCs w:val="28"/>
        </w:rPr>
        <w:t xml:space="preserve">и (или) развитию детей, а также не соответствующей задачам образования</w:t>
      </w:r>
      <w:r>
        <w:rPr>
          <w:sz w:val="28"/>
          <w:szCs w:val="28"/>
        </w:rPr>
      </w:r>
    </w:p>
    <w:p>
      <w:pPr>
        <w:pStyle w:val="633"/>
        <w:jc w:val="right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Style w:val="635"/>
        <w:tblW w:w="0" w:type="auto"/>
        <w:tblLook w:val="04A0" w:firstRow="1" w:lastRow="0" w:firstColumn="1" w:lastColumn="0" w:noHBand="0" w:noVBand="1"/>
      </w:tblPr>
      <w:tblGrid>
        <w:gridCol w:w="817"/>
        <w:gridCol w:w="5941"/>
        <w:gridCol w:w="3380"/>
      </w:tblGrid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 xml:space="preserve">п</w:t>
            </w:r>
            <w:r>
              <w:rPr>
                <w:sz w:val="23"/>
                <w:szCs w:val="23"/>
              </w:rPr>
              <w:t xml:space="preserve">/</w:t>
            </w:r>
            <w:r>
              <w:rPr>
                <w:sz w:val="23"/>
                <w:szCs w:val="23"/>
              </w:rPr>
              <w:t xml:space="preserve">п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Виды информации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Описание видов информации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gridSpan w:val="3"/>
            <w:tcW w:w="10138" w:type="dxa"/>
            <w:textDirection w:val="lrTb"/>
            <w:noWrap w:val="false"/>
          </w:tcPr>
          <w:p>
            <w:pPr>
              <w:pStyle w:val="633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Информация, запрещенная для распространения среди детей согласно части 2 статьи 5 Федерального закона № 436-ФЗ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Побуждающая</w:t>
            </w:r>
            <w:r>
              <w:rPr>
                <w:sz w:val="23"/>
                <w:szCs w:val="23"/>
              </w:rPr>
              <w:t xml:space="preserve"> детей к совершению действий, представляющих угрозу их жизни и (или) здоровью, в том числе к причинению вреда своему здоровью,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самоубийству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</w:t>
            </w:r>
            <w:r>
              <w:rPr>
                <w:sz w:val="23"/>
                <w:szCs w:val="23"/>
              </w:rPr>
              <w:t xml:space="preserve">ругие виды информационных ресурсов, а также размещаемая на них информация), содержащая описания и/или изображения способов причинения вреда своему здоровью, самоубийства; обсуждения таких способов и их последствий, мотивирующих на совершение таких действий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Способная</w:t>
            </w:r>
            <w:r>
              <w:rPr>
                <w:sz w:val="23"/>
                <w:szCs w:val="23"/>
              </w:rPr>
              <w:t xml:space="preserve"> вызвать у детей желание употребить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</w:t>
            </w:r>
            <w:r>
              <w:rPr>
                <w:sz w:val="23"/>
                <w:szCs w:val="23"/>
              </w:rPr>
              <w:t xml:space="preserve">попрошайничеством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содержащая рекламу, объ</w:t>
            </w:r>
            <w:r>
              <w:rPr>
                <w:sz w:val="23"/>
                <w:szCs w:val="23"/>
              </w:rPr>
              <w:t xml:space="preserve">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алкогольной и спиртосодержащей продукции, а также вовлечение детей в азартные игры и использование</w:t>
            </w:r>
            <w:r>
              <w:rPr>
                <w:sz w:val="23"/>
                <w:szCs w:val="23"/>
              </w:rPr>
              <w:t xml:space="preserve"> или вовлечение в проституцию, бродяжничество или </w:t>
            </w:r>
            <w:r>
              <w:rPr>
                <w:sz w:val="23"/>
                <w:szCs w:val="23"/>
              </w:rPr>
              <w:t xml:space="preserve">попрошайничество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</w:t>
            </w:r>
            <w:r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акты насилия или жестокости, жертв </w:t>
            </w:r>
            <w:r>
              <w:rPr>
                <w:sz w:val="23"/>
                <w:szCs w:val="23"/>
              </w:rPr>
              <w:t xml:space="preserve">насилия и жестокости, участников актов насилия и жестокости, обосновывающая, оправдывающая и вовлекающая детей в акты насилия и жестокости, а также 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Отрицающая</w:t>
            </w:r>
            <w:r>
              <w:rPr>
                <w:sz w:val="23"/>
                <w:szCs w:val="23"/>
              </w:rPr>
              <w:t xml:space="preserve"> семейные ценности, пропагандирующая нетрадиционные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сексуальные отношения и </w:t>
            </w:r>
            <w:r>
              <w:rPr>
                <w:sz w:val="23"/>
                <w:szCs w:val="23"/>
              </w:rPr>
              <w:t xml:space="preserve">формирующая</w:t>
            </w:r>
            <w:r>
              <w:rPr>
                <w:sz w:val="23"/>
                <w:szCs w:val="23"/>
              </w:rPr>
              <w:t xml:space="preserve"> неуважение к родителям и (или) другим членам семьи 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</w:t>
            </w:r>
            <w:r>
              <w:rPr>
                <w:sz w:val="23"/>
                <w:szCs w:val="23"/>
              </w:rPr>
              <w:t xml:space="preserve"> также размещаемая на них информация),  рекламирующая, изображающая нетрадиционные сексуальные отношения, отказ от родителей (законных представителей), семьи и детей и влияющая на ухудшение и разрыв отношений детей с родителями и (или) другим членом семьи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Оправдывающая</w:t>
            </w:r>
            <w:r>
              <w:rPr>
                <w:sz w:val="23"/>
                <w:szCs w:val="23"/>
              </w:rPr>
              <w:t xml:space="preserve"> противоправное поведение 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</w:t>
            </w:r>
            <w:r>
              <w:rPr>
                <w:sz w:val="23"/>
                <w:szCs w:val="23"/>
              </w:rPr>
              <w:t xml:space="preserve">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призывы и вовлечение детей в противоправное поведение и одобряющая его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Содержащая  нецензурную брань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нецензурную брань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Содержащая</w:t>
            </w:r>
            <w:r>
              <w:rPr>
                <w:sz w:val="23"/>
                <w:szCs w:val="23"/>
              </w:rPr>
              <w:t xml:space="preserve"> информацию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порнографического характера </w:t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</w:t>
            </w:r>
            <w:r>
              <w:rPr>
                <w:sz w:val="23"/>
                <w:szCs w:val="23"/>
              </w:rPr>
              <w:t xml:space="preserve">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аудио- и видеоматериалы </w:t>
            </w:r>
            <w:r>
              <w:rPr>
                <w:sz w:val="23"/>
                <w:szCs w:val="23"/>
              </w:rPr>
              <w:t xml:space="preserve">по</w:t>
            </w:r>
            <w:r>
              <w:rPr>
                <w:sz w:val="23"/>
                <w:szCs w:val="23"/>
              </w:rPr>
              <w:t xml:space="preserve"> данной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2041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 несовершеннолетнем,  пострадавшем в результате противоправных действий (бездействия), включая фамилии, имена, отчества, фото- и видеоизображения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такого несовершеннолетнего, его родителей и иных законных представителей, дату рождения такого несовершеннолетнего,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</w:t>
            </w:r>
            <w:r>
              <w:rPr>
                <w:sz w:val="23"/>
                <w:szCs w:val="23"/>
              </w:rPr>
              <w:t xml:space="preserve">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аудио- и видеоматериалы по данной теме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gridSpan w:val="3"/>
            <w:tcW w:w="10138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Информация, распространение которой среди детей определенных возрастных категорий ограничено согласно части 3 статьи 5 Федерального закона № 436-ФЗ 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1074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Представляемая</w:t>
                  </w:r>
                  <w:r>
                    <w:rPr>
                      <w:sz w:val="23"/>
                      <w:szCs w:val="23"/>
                    </w:rPr>
      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</w:t>
            </w:r>
            <w:r>
              <w:rPr>
                <w:sz w:val="23"/>
                <w:szCs w:val="23"/>
              </w:rPr>
              <w:t xml:space="preserve">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725"/>
            </w:tblGrid>
            <w:tr>
              <w:tblPrEx/>
              <w:trPr>
                <w:trHeight w:val="1902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Вызывающая</w:t>
                  </w:r>
                  <w:r>
                    <w:rPr>
                      <w:sz w:val="23"/>
                      <w:szCs w:val="23"/>
                    </w:rPr>
                    <w:t xml:space="preserve">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смерти, заболевания, самоубийства, несчастного случая, аварии или катастрофы и (или) их последствий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  <w:tr>
              <w:tblPrEx/>
              <w:trPr>
                <w:trHeight w:val="380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3164"/>
            </w:tblGrid>
            <w:tr>
              <w:tblPrEx/>
              <w:trPr>
                <w:trHeight w:val="1902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Информационная продукция (в том числе сайт</w:t>
                  </w:r>
                  <w:r>
                    <w:rPr>
                      <w:sz w:val="23"/>
                      <w:szCs w:val="23"/>
                    </w:rPr>
                    <w:t xml:space="preserve">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  <w:tr>
              <w:tblPrEx/>
              <w:trPr>
                <w:trHeight w:val="380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2160"/>
              <w:gridCol w:w="3565"/>
            </w:tblGrid>
            <w:tr>
              <w:tblPrEx/>
              <w:trPr>
                <w:trHeight w:val="798"/>
              </w:trPr>
              <w:tc>
                <w:tcPr>
                  <w:tcW w:w="2160" w:type="dxa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Представляемая</w:t>
                  </w:r>
                  <w:r>
                    <w:rPr>
                      <w:sz w:val="23"/>
                      <w:szCs w:val="23"/>
                    </w:rPr>
                    <w:t xml:space="preserve"> в виде изображения или описания половых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отношений между мужчиной и женщиной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3565" w:type="dxa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</w:t>
            </w:r>
            <w:r>
              <w:rPr>
                <w:sz w:val="23"/>
                <w:szCs w:val="23"/>
              </w:rPr>
              <w:t xml:space="preserve">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521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Содержащая</w:t>
                  </w:r>
                  <w:r>
                    <w:rPr>
                      <w:sz w:val="23"/>
                      <w:szCs w:val="23"/>
                    </w:rPr>
                    <w:t xml:space="preserve"> бранные слова и выражения, относящиеся к нецензурной брани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</w:t>
            </w:r>
            <w:r>
              <w:rPr>
                <w:sz w:val="23"/>
                <w:szCs w:val="23"/>
              </w:rPr>
              <w:t xml:space="preserve">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gridSpan w:val="3"/>
            <w:tcW w:w="10138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Информация, не соответствующая задачам образования (не имеет нормативного закрепления и используется для целей настоящих Методических рекомендаций) 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Компьютерные и сетевые игры, за исключением </w:t>
            </w:r>
            <w:r>
              <w:rPr>
                <w:sz w:val="23"/>
                <w:szCs w:val="23"/>
              </w:rPr>
              <w:t xml:space="preserve">соответствующих</w:t>
            </w:r>
            <w:r>
              <w:rPr>
                <w:sz w:val="23"/>
                <w:szCs w:val="23"/>
              </w:rPr>
              <w:t xml:space="preserve"> задачам образования </w:t>
            </w:r>
            <w:r>
              <w:rPr>
                <w:sz w:val="23"/>
                <w:szCs w:val="23"/>
              </w:rPr>
            </w:r>
          </w:p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</w:t>
            </w:r>
            <w:r>
              <w:rPr>
                <w:sz w:val="23"/>
                <w:szCs w:val="23"/>
              </w:rPr>
              <w:t xml:space="preserve">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по тематике компьютерных игр, не соответствующей задачам образования, в том числе порталы </w:t>
            </w:r>
            <w:r>
              <w:rPr>
                <w:sz w:val="23"/>
                <w:szCs w:val="23"/>
              </w:rPr>
              <w:t xml:space="preserve">браузерных</w:t>
            </w:r>
            <w:r>
              <w:rPr>
                <w:sz w:val="23"/>
                <w:szCs w:val="23"/>
              </w:rPr>
              <w:t xml:space="preserve"> игр, массовые многопользовательские игры и другие игры, игровой процесс которых осуществляется через сеть интернет 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1076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Ресурсы, базирующиеся либо ориентированные на обеспечении анонимности распространителей и потребителей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информации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обеспечивающая </w:t>
            </w:r>
            <w:r>
              <w:rPr>
                <w:sz w:val="23"/>
                <w:szCs w:val="23"/>
              </w:rPr>
              <w:t xml:space="preserve">анонимизацию</w:t>
            </w:r>
            <w:r>
              <w:rPr>
                <w:sz w:val="23"/>
                <w:szCs w:val="23"/>
              </w:rPr>
              <w:t xml:space="preserve"> сетевого трафика в сети интернет, такая как анонимные форумы, чаты, доски объявлений и гостевые книги, </w:t>
            </w:r>
            <w:r>
              <w:rPr>
                <w:sz w:val="23"/>
                <w:szCs w:val="23"/>
              </w:rPr>
              <w:t xml:space="preserve">анонимайзеры</w:t>
            </w:r>
            <w:r>
              <w:rPr>
                <w:sz w:val="23"/>
                <w:szCs w:val="23"/>
              </w:rPr>
              <w:t xml:space="preserve"> и другие программы и сервисы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3283"/>
              <w:gridCol w:w="222"/>
            </w:tblGrid>
            <w:tr>
              <w:tblPrEx/>
              <w:trPr>
                <w:trHeight w:val="1074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Онлайн-казино</w:t>
                  </w:r>
                  <w:r>
                    <w:rPr>
                      <w:sz w:val="23"/>
                      <w:szCs w:val="23"/>
                    </w:rPr>
                    <w:t xml:space="preserve"> и тотализаторы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др</w:t>
            </w:r>
            <w:r>
              <w:rPr>
                <w:sz w:val="23"/>
                <w:szCs w:val="23"/>
              </w:rPr>
              <w:t xml:space="preserve">угие виды информационных ресурсов, а также размещаемая на них информация), содержащая информацию об электронных казино, тотализаторах и других видах игр на денежные средства или их аналоги, а также способах и методах получения к ним доступа в сети интернет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2481"/>
              <w:gridCol w:w="222"/>
            </w:tblGrid>
            <w:tr>
              <w:tblPrEx/>
              <w:trPr>
                <w:trHeight w:val="385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Мошеннические сайты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Сайты, навязывающие услуги на базе </w:t>
            </w:r>
            <w:r>
              <w:rPr>
                <w:sz w:val="23"/>
                <w:szCs w:val="23"/>
              </w:rPr>
              <w:t xml:space="preserve">СМС-платежей</w:t>
            </w:r>
            <w:r>
              <w:rPr>
                <w:sz w:val="23"/>
                <w:szCs w:val="23"/>
              </w:rPr>
              <w:t xml:space="preserve">, сайты, обманным путем собирающие личную информацию (</w:t>
            </w:r>
            <w:r>
              <w:rPr>
                <w:sz w:val="23"/>
                <w:szCs w:val="23"/>
              </w:rPr>
              <w:t xml:space="preserve">фишинг</w:t>
            </w:r>
            <w:r>
              <w:rPr>
                <w:sz w:val="23"/>
                <w:szCs w:val="23"/>
              </w:rPr>
              <w:t xml:space="preserve">)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797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Магия, колдовство, чародейство, ясновидящие, приворот по фото, теургия, волшебство,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некромантия и секты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725"/>
            </w:tblGrid>
            <w:tr>
              <w:tblPrEx/>
              <w:trPr>
                <w:trHeight w:val="937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Ресурсы, содержащие рекламу и направленные на продажу товаров и/или услуг детям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</w:t>
            </w:r>
            <w:r>
              <w:rPr>
                <w:sz w:val="23"/>
                <w:szCs w:val="23"/>
              </w:rPr>
              <w:t xml:space="preserve">ые приложения и другие виды информационных ресурсов, а также размещаемая на них информация),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или услуги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1350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Службы знакомств, социальные сети, </w:t>
                  </w:r>
                  <w:r>
                    <w:rPr>
                      <w:sz w:val="23"/>
                      <w:szCs w:val="23"/>
                    </w:rPr>
                    <w:t xml:space="preserve">мессенджеры</w:t>
                  </w:r>
                  <w:r>
                    <w:rPr>
                      <w:sz w:val="23"/>
                      <w:szCs w:val="23"/>
                    </w:rPr>
                    <w:t xml:space="preserve"> и </w:t>
                  </w:r>
                  <w:r>
                    <w:rPr>
                      <w:sz w:val="23"/>
                      <w:szCs w:val="23"/>
                    </w:rPr>
                    <w:t xml:space="preserve">сайты</w:t>
                  </w:r>
                  <w:r>
                    <w:rPr>
                      <w:sz w:val="23"/>
                      <w:szCs w:val="23"/>
                    </w:rPr>
                    <w:t xml:space="preserve"> и сервисы для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организации сетевого общения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</w:t>
            </w:r>
            <w:r>
              <w:rPr>
                <w:sz w:val="23"/>
                <w:szCs w:val="23"/>
              </w:rPr>
              <w:t xml:space="preserve">нная продукция (в том числе сайты, социальные сети, интерактивные и мобильные приложения и другие виды информационных ресурсов), направленная на организацию общения между пользователями с помощью сети интернет, такая как служба знакомств, социальные сети, </w:t>
            </w:r>
            <w:r>
              <w:rPr>
                <w:sz w:val="23"/>
                <w:szCs w:val="23"/>
              </w:rPr>
              <w:t xml:space="preserve">мессенджеры</w:t>
            </w:r>
            <w:r>
              <w:rPr>
                <w:sz w:val="23"/>
                <w:szCs w:val="23"/>
              </w:rPr>
              <w:t xml:space="preserve">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ресурсов, создаваемых в организациях, осуществляющих образовательную деятельность.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798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Пропаганда национализма, фашизма и межнациональной розни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</w:t>
            </w:r>
            <w:r>
              <w:rPr>
                <w:sz w:val="23"/>
                <w:szCs w:val="23"/>
              </w:rPr>
              <w:t xml:space="preserve">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</w:t>
            </w:r>
            <w:r>
              <w:rPr>
                <w:sz w:val="23"/>
                <w:szCs w:val="23"/>
              </w:rPr>
              <w:t xml:space="preserve">теме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725"/>
            </w:tblGrid>
            <w:tr>
              <w:tblPrEx/>
              <w:trPr>
                <w:trHeight w:val="1074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Ресурсы, ориентированные на предоставление </w:t>
                  </w:r>
                  <w:r>
                    <w:rPr>
                      <w:sz w:val="23"/>
                      <w:szCs w:val="23"/>
                    </w:rPr>
                    <w:t xml:space="preserve">неправдивой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информации об истории России и формирование неуважительного отношения к ней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</w:t>
            </w:r>
            <w:r>
              <w:rPr>
                <w:sz w:val="23"/>
                <w:szCs w:val="23"/>
              </w:rPr>
              <w:t xml:space="preserve">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pStyle w:val="633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</w:t>
            </w:r>
            <w:r>
              <w:rPr>
                <w:sz w:val="23"/>
                <w:szCs w:val="23"/>
              </w:rPr>
            </w:r>
          </w:p>
        </w:tc>
        <w:tc>
          <w:tcPr>
            <w:tcW w:w="5941" w:type="dxa"/>
            <w:textDirection w:val="lrTb"/>
            <w:noWrap w:val="false"/>
          </w:tcPr>
          <w:tbl>
            <w:tblPr>
              <w:tblW w:w="0" w:type="auto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5503"/>
              <w:gridCol w:w="222"/>
            </w:tblGrid>
            <w:tr>
              <w:tblPrEx/>
              <w:trPr>
                <w:trHeight w:val="1489"/>
              </w:trPr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Ресурсы, ориентированные на продажу документов об образовании и (или) обучении </w:t>
                  </w:r>
                  <w:r>
                    <w:rPr>
                      <w:sz w:val="23"/>
                      <w:szCs w:val="23"/>
                    </w:rPr>
                    <w:t xml:space="preserve">без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прохождения итоговой аттестации </w:t>
                  </w:r>
                  <w:r>
                    <w:rPr>
                      <w:sz w:val="23"/>
                      <w:szCs w:val="23"/>
                    </w:rPr>
                    <w:t xml:space="preserve">в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  <w:r>
                    <w:rPr>
                      <w:sz w:val="23"/>
                      <w:szCs w:val="23"/>
                    </w:rPr>
                  </w:r>
                </w:p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организациях</w:t>
                  </w:r>
                  <w:r>
                    <w:rPr>
                      <w:sz w:val="23"/>
                      <w:szCs w:val="23"/>
                    </w:rPr>
                    <w:t xml:space="preserve">, осуществляющих образовательную деятельность </w:t>
                  </w:r>
                  <w:r>
                    <w:rPr>
                      <w:sz w:val="23"/>
                      <w:szCs w:val="23"/>
                    </w:rPr>
                  </w:r>
                </w:p>
              </w:tc>
              <w:tc>
                <w:tcPr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  <w:tr>
              <w:tblPrEx/>
              <w:trPr>
                <w:trHeight w:val="109"/>
              </w:trPr>
              <w:tc>
                <w:tcPr>
                  <w:gridSpan w:val="2"/>
                  <w:tcW w:w="0" w:type="auto"/>
                  <w:textDirection w:val="lrTb"/>
                  <w:noWrap w:val="false"/>
                </w:tcPr>
                <w:p>
                  <w:pPr>
                    <w:pStyle w:val="633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</w:r>
                  <w:r>
                    <w:rPr>
                      <w:sz w:val="23"/>
                      <w:szCs w:val="23"/>
                    </w:rPr>
                  </w:r>
                </w:p>
              </w:tc>
            </w:tr>
          </w:tbl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pStyle w:val="63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 и д</w:t>
            </w:r>
            <w:r>
              <w:rPr>
                <w:sz w:val="23"/>
                <w:szCs w:val="23"/>
              </w:rPr>
              <w:t xml:space="preserve">ругие виды информационных ресурсов, а также размещаемая на них информация), предлагающая приобрести за плату документ об образовании и (или) обучении без прохождения обучения и итоговой аттестации в организациях, осуществляющих образовательную деятельность</w:t>
            </w:r>
            <w:r>
              <w:rPr>
                <w:sz w:val="23"/>
                <w:szCs w:val="23"/>
              </w:rPr>
            </w:r>
          </w:p>
        </w:tc>
      </w:tr>
    </w:tbl>
    <w:p>
      <w:pPr>
        <w:pStyle w:val="633"/>
        <w:jc w:val="right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</w:p>
    <w:sectPr>
      <w:footnotePr/>
      <w:endnotePr/>
      <w:type w:val="nextPage"/>
      <w:pgSz w:w="11906" w:h="16838" w:orient="portrait"/>
      <w:pgMar w:top="284" w:right="850" w:bottom="28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Mincho">
    <w:panose1 w:val="0202050305040509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ideographDigit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ideographDigit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ideographDigit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ideographDigital"/>
      <w:isLgl w:val="false"/>
      <w:suff w:val="tab"/>
      <w:lvlText w:val="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9"/>
    <w:next w:val="62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9"/>
    <w:next w:val="62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9"/>
    <w:next w:val="62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9"/>
    <w:next w:val="62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9"/>
    <w:next w:val="62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9"/>
    <w:next w:val="62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9"/>
    <w:next w:val="62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9"/>
    <w:next w:val="62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9"/>
    <w:next w:val="62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9"/>
    <w:next w:val="62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0"/>
    <w:link w:val="34"/>
    <w:uiPriority w:val="10"/>
    <w:rPr>
      <w:sz w:val="48"/>
      <w:szCs w:val="48"/>
    </w:rPr>
  </w:style>
  <w:style w:type="paragraph" w:styleId="36">
    <w:name w:val="Subtitle"/>
    <w:basedOn w:val="629"/>
    <w:next w:val="62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0"/>
    <w:link w:val="36"/>
    <w:uiPriority w:val="11"/>
    <w:rPr>
      <w:sz w:val="24"/>
      <w:szCs w:val="24"/>
    </w:rPr>
  </w:style>
  <w:style w:type="paragraph" w:styleId="38">
    <w:name w:val="Quote"/>
    <w:basedOn w:val="629"/>
    <w:next w:val="62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9"/>
    <w:next w:val="62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0"/>
    <w:link w:val="42"/>
    <w:uiPriority w:val="99"/>
  </w:style>
  <w:style w:type="paragraph" w:styleId="44">
    <w:name w:val="Footer"/>
    <w:basedOn w:val="62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paragraph" w:styleId="46">
    <w:name w:val="Caption"/>
    <w:basedOn w:val="629"/>
    <w:next w:val="62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9"/>
    <w:next w:val="62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9"/>
    <w:next w:val="62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9"/>
    <w:next w:val="62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9"/>
    <w:next w:val="62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9"/>
    <w:next w:val="62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9"/>
    <w:next w:val="62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9"/>
    <w:next w:val="62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9"/>
    <w:next w:val="62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9"/>
    <w:next w:val="62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9"/>
    <w:next w:val="629"/>
    <w:uiPriority w:val="99"/>
    <w:unhideWhenUsed/>
    <w:pPr>
      <w:spacing w:after="0" w:afterAutospacing="0"/>
    </w:pPr>
  </w:style>
  <w:style w:type="paragraph" w:styleId="629" w:default="1">
    <w:name w:val="Normal"/>
    <w:qFormat/>
    <w:rPr>
      <w:rFonts w:ascii="Calibri" w:hAnsi="Calibri" w:eastAsia="Times New Roman" w:cs="Calibri"/>
      <w:lang w:eastAsia="ru-RU"/>
    </w:r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paragraph" w:styleId="63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634" w:customStyle="1">
    <w:name w:val="ConsPlusTitle"/>
    <w:pPr>
      <w:spacing w:after="0" w:line="240" w:lineRule="auto"/>
      <w:widowControl w:val="off"/>
    </w:pPr>
    <w:rPr>
      <w:rFonts w:ascii="Arial" w:hAnsi="Arial" w:eastAsia="MS Mincho" w:cs="Arial"/>
      <w:b/>
      <w:bCs/>
      <w:sz w:val="24"/>
      <w:szCs w:val="24"/>
      <w:lang w:eastAsia="ja-JP"/>
    </w:rPr>
  </w:style>
  <w:style w:type="table" w:styleId="635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36">
    <w:name w:val="Balloon Text"/>
    <w:basedOn w:val="629"/>
    <w:link w:val="6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37" w:customStyle="1">
    <w:name w:val="Текст выноски Знак"/>
    <w:basedOn w:val="630"/>
    <w:link w:val="636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emf"/><Relationship Id="rId12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EADD-4B17-4E4F-8419-25120740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2020-02-24T11:37:00Z</dcterms:created>
  <dcterms:modified xsi:type="dcterms:W3CDTF">2025-11-13T11:32:19Z</dcterms:modified>
</cp:coreProperties>
</file>