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34" w:rsidRDefault="00363A34" w:rsidP="00363A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Консультация для родителей</w:t>
      </w:r>
      <w:bookmarkStart w:id="0" w:name="_GoBack"/>
      <w:bookmarkEnd w:id="0"/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3A34">
        <w:rPr>
          <w:b/>
          <w:bCs/>
          <w:color w:val="000000"/>
        </w:rPr>
        <w:t>«Защита прав ребенка в образовательном учреждении»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b/>
          <w:bCs/>
          <w:color w:val="000000"/>
        </w:rPr>
        <w:t>1 Нормативно-правовые основы защиты прав детей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 xml:space="preserve">Основным правозащитным документом прав детей, провозглашённым </w:t>
      </w:r>
      <w:proofErr w:type="gramStart"/>
      <w:r w:rsidRPr="00363A34">
        <w:rPr>
          <w:color w:val="000000"/>
        </w:rPr>
        <w:t>на международном уровне</w:t>
      </w:r>
      <w:proofErr w:type="gramEnd"/>
      <w:r w:rsidRPr="00363A34">
        <w:rPr>
          <w:color w:val="000000"/>
        </w:rPr>
        <w:t xml:space="preserve"> является на сегодняшний день Конвенция о правах ребёнка, принятая резолюцией 44/25 Генеральной Ассамблеи после одиннадцатилетних переговоров 20 ноября 1989 года и вступившая в силу 2 сентября 1990 года. Принятие Конвенции стало кульминацией борьбы за то, чтобы международное сообщество признало особые потребности и уязвимость детей. Проблема права ребенка на образование и защиты прав учащихся тесно связана с вопросом формирования культуры как непременного условия сохранения и развития народа, государства и человечества в целом. В условиях обострения негативных явлений в общественной жизни, отрицательно влияющих на формирование подрастающего поколения, эта проблема возводится в ранг глобальной, а тема обеспечения права ребенка на образование и </w:t>
      </w:r>
      <w:proofErr w:type="gramStart"/>
      <w:r w:rsidRPr="00363A34">
        <w:rPr>
          <w:color w:val="000000"/>
        </w:rPr>
        <w:t>прав</w:t>
      </w:r>
      <w:proofErr w:type="gramEnd"/>
      <w:r w:rsidRPr="00363A34">
        <w:rPr>
          <w:color w:val="000000"/>
        </w:rPr>
        <w:t xml:space="preserve"> учащихся приобретает особую актуальность. Образование во многом определяет жизнь человека, его благополучие и главное - возможность самореализации. Ни один человек не может найти свое единственное место в жизни, раскрыть заложенные в нем потенциальные способности без образования.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Российская Федерация, подписав и ратифицировав Конвенцию о правах ребенка, признала право ребенка на образование и согласилась, что образование ребенка должно быть направлено на гуманистические цели, а именно на: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- развитие личности, талантов и умственных и физических способностей ребенка в их самом полном объеме;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- воспитание уважения к правам человека и основным свободам, а также принципам, провозглашенным в Уставе Организации Объединенных Наций;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- 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от его собственной;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- 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- воспитание уважения к окружающей природе.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Наряду с Конвенцией основными международными документами, в которых отражены права ребенка являются: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Конвенция Совета Европы о защите прав человека и основных свобод 1950 г.;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Декларация тысячелетия ООН и План реализации Декларации тысячелетия ООН 2000 г.;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Декларация и план действий ООН «Мир, пригодный для жизни детей» 2002 г.;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Заключительные замечания Комитета по правам ребенка ООН к Третьему периодическому докладу Российской Федерации о выполнении Конвенции ООН о правах ребенка 2005 г.;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Глобальная инициатива Детского фонда ООН (ЮНИСЕФ) «Города, доброжелательные к детям»;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Доклад ВОЗ о состоянии здравоохранения в мире 2005 г. «Не оставим без внимания каждую мать, каждого ребенка», Международная классификация функционирования, ограничений жизнедеятельности и здоровья (МКФ-ДП) и другие документы Всемирной организации здравоохранения.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На уровне российского законодательства приняты следующие нормативные акты: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Конституция РФ;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Семейный кодекс РФ;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lastRenderedPageBreak/>
        <w:t>• Гражданский кодекс РФ;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Гражданский процессуальный кодекс РФ;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Кодекс РФ об административных правонарушениях;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Уголовный кодекс РФ;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ФЗ от 24 июля 1998 г. № 124-ФЗ «Об основных гарантиях прав ребенка в Российской Федерации»;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ФЗ от 28 июня 1995 г. № 98-ФЗ «О государственной поддержке молодежных и детских общественных объединений»;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ФЗ от 26 декабря 2012 г. № 273-ФЗ «Об образовании в РФ»;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ФЗ от 27 апреля 1993 г. № 4866-1 «Об обжаловании в суд действий и решений, нарушающих права и свободы граждан»;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ФЗ от 31 мая 2002 г. № 62-ФЗ «О гражданстве Российской Федерации» (в ред. от 28.06.2009 г. № 127-ФЗ);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ФЗ от 25 июля 2002 г. № 115-ФЗ «О правовом положении иностранных граждан в Российской Федерации» (в ред. от 28.06.2009 г. № 127-ФЗ);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ФЗ от 21 декабря 1996 г. № 159-ФЗ «О дополнительных гарантиях по социальной защите детей-сирот и детей, оставшихся без попечения родителей»;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Федеральная целевая программа «Дети России» на 2007–2010 гг. (утверждена постановлением Правительства Российской Федерации от 21 марта 2007 г. № 172);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акты Президента РФ: Указ Президента Российской Федерации от 9.10.2007 г. № 1351 «Об утверждении Концепции демографической политики Российской Федерации на период до 2025 года»; Указ Президента Российской Федерации от 6.11.2004 г. № 1417 «О Совете при Президенте Российской Федерации по содействию развитию институтов гражданского общества и правам человека» и др.;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Постановление Правительства РФ от 6 апреля 2004 г. № 159 «Вопросы Федеральной службы по надзору в сфере образования и науки»;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Указ Президента Российской Федерации от 1 сентября 2009 г. №986 «Об Уполномоченном при Президенте РФ по правам ребенка»;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• региональное законодательство большинства субъектов Федерации содержит ряд законов и постановлений о защите прав ребенка.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Конвенция ООН о правах ребенка конкретизировала основные положения Декларации прав ребенка и возложила на принявшие ее государства правовую ответственность за их действия в отношении детей. Положения Конвенции сводятся к четырем основным требованиям, которые должны обеспечить права детей: выживание, развитие, защита и обеспечение активного участия в общественной жизни. Конвенция – это документ высочайшего педагогического значения.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Авторитаризм в отношении к детям (как родительский, так и педагогический) - явление интернациональное. Взаимоотношения взрослых и детей должны выстраиваться на другой нравственно-правовой и педагогической основе. Необходимо, чтобы уважение к мнению, взглядам, запросам, в целом к личности ребенка не только стало нормой общечеловеческой культуры, но и принималось как норма права. Педагогика требований, воспитания должна стать педагогикой доброжелательных отношений личностей – равноправных субъектов права.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A34">
        <w:rPr>
          <w:color w:val="000000"/>
        </w:rPr>
        <w:t>Родитель и педагог должны сегодня знать, что права ребенка также защищены Законом Российской Федерации «Об образовании» (статьи: 5,34, 45). Конвенция, как и Декларация о правах ребенка и Закон «Об образовании» провозглашают основополагающие принципы организации гуманистической жизни: свобода, неприкосновенность, равенство, созидание.</w:t>
      </w:r>
    </w:p>
    <w:p w:rsidR="00363A34" w:rsidRPr="00363A34" w:rsidRDefault="00363A34" w:rsidP="00363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34359" w:rsidRPr="00363A34" w:rsidRDefault="00C34359">
      <w:pPr>
        <w:rPr>
          <w:rFonts w:ascii="Times New Roman" w:hAnsi="Times New Roman" w:cs="Times New Roman"/>
          <w:sz w:val="24"/>
          <w:szCs w:val="24"/>
        </w:rPr>
      </w:pPr>
    </w:p>
    <w:sectPr w:rsidR="00C34359" w:rsidRPr="0036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1"/>
    <w:rsid w:val="00363A34"/>
    <w:rsid w:val="00C34359"/>
    <w:rsid w:val="00F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56FA"/>
  <w15:chartTrackingRefBased/>
  <w15:docId w15:val="{2DFAF505-7296-4146-AAED-67FA1804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2019-12-06T02:31:00Z</dcterms:created>
  <dcterms:modified xsi:type="dcterms:W3CDTF">2019-12-06T02:31:00Z</dcterms:modified>
</cp:coreProperties>
</file>