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375"/>
        <w:gridCol w:w="4889"/>
        <w:gridCol w:w="112"/>
        <w:gridCol w:w="4346"/>
        <w:gridCol w:w="328"/>
      </w:tblGrid>
      <w:tr w:rsidR="00F402AA" w:rsidRPr="000E3FA8" w:rsidTr="00EB2AD3">
        <w:trPr>
          <w:gridAfter w:val="1"/>
          <w:wAfter w:w="328" w:type="dxa"/>
        </w:trPr>
        <w:tc>
          <w:tcPr>
            <w:tcW w:w="14347" w:type="dxa"/>
            <w:gridSpan w:val="5"/>
            <w:hideMark/>
          </w:tcPr>
          <w:p w:rsidR="00F402AA" w:rsidRPr="000E3FA8" w:rsidRDefault="00F402AA" w:rsidP="00EB2AD3">
            <w:pPr>
              <w:pStyle w:val="a6"/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F402AA" w:rsidRPr="000E3FA8" w:rsidTr="00EB2AD3">
        <w:trPr>
          <w:gridAfter w:val="1"/>
          <w:wAfter w:w="328" w:type="dxa"/>
          <w:trHeight w:val="80"/>
        </w:trPr>
        <w:tc>
          <w:tcPr>
            <w:tcW w:w="4625" w:type="dxa"/>
          </w:tcPr>
          <w:p w:rsidR="00F402AA" w:rsidRPr="000E3FA8" w:rsidRDefault="00F402AA" w:rsidP="00EB2AD3">
            <w:pPr>
              <w:suppressAutoHyphens/>
              <w:outlineLvl w:val="0"/>
              <w:rPr>
                <w:kern w:val="2"/>
              </w:rPr>
            </w:pPr>
          </w:p>
        </w:tc>
        <w:tc>
          <w:tcPr>
            <w:tcW w:w="9722" w:type="dxa"/>
            <w:gridSpan w:val="4"/>
          </w:tcPr>
          <w:p w:rsidR="00F402AA" w:rsidRPr="000E3FA8" w:rsidRDefault="00F402AA" w:rsidP="00EB2AD3">
            <w:pPr>
              <w:suppressAutoHyphens/>
              <w:ind w:firstLine="709"/>
              <w:jc w:val="right"/>
              <w:outlineLvl w:val="0"/>
              <w:rPr>
                <w:bCs/>
                <w:kern w:val="2"/>
              </w:rPr>
            </w:pPr>
          </w:p>
        </w:tc>
      </w:tr>
      <w:tr w:rsidR="00F402AA" w:rsidRPr="00F402AA" w:rsidTr="00EB2AD3">
        <w:trPr>
          <w:trHeight w:val="80"/>
        </w:trPr>
        <w:tc>
          <w:tcPr>
            <w:tcW w:w="9889" w:type="dxa"/>
            <w:gridSpan w:val="3"/>
            <w:hideMark/>
          </w:tcPr>
          <w:p w:rsidR="00F402AA" w:rsidRPr="00F402AA" w:rsidRDefault="00F402AA" w:rsidP="00EB2A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F402AA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МУНИЦИПАЛЬНОЕ АВТОНОМНОЕ ОБЩЕОБРАЗОВАТЕЛЬНОЕ УЧРЕЖДЕНИЕ</w:t>
            </w:r>
          </w:p>
          <w:p w:rsidR="00F402AA" w:rsidRPr="00F402AA" w:rsidRDefault="00F402AA" w:rsidP="00EB2AD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32"/>
                <w:szCs w:val="32"/>
                <w:lang w:val="ru-RU" w:eastAsia="ru-RU"/>
              </w:rPr>
            </w:pPr>
            <w:r w:rsidRPr="00F402AA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«ЯРКОВСКАЯ СРЕДНЯЯ ОБЩЕОБРАЗОВАТЕЛЬНАЯ ШКОЛА»</w:t>
            </w:r>
          </w:p>
          <w:p w:rsidR="00F402AA" w:rsidRPr="00F402AA" w:rsidRDefault="00F402AA" w:rsidP="00EB2AD3">
            <w:pPr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402AA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Тюменская область </w:t>
            </w:r>
            <w:proofErr w:type="spellStart"/>
            <w:r w:rsidRPr="00F402AA">
              <w:rPr>
                <w:rFonts w:ascii="Arial" w:hAnsi="Arial" w:cs="Arial"/>
                <w:sz w:val="24"/>
                <w:szCs w:val="24"/>
                <w:lang w:val="ru-RU" w:eastAsia="ru-RU"/>
              </w:rPr>
              <w:t>Ярковский</w:t>
            </w:r>
            <w:proofErr w:type="spellEnd"/>
            <w:r w:rsidRPr="00F402AA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 село Ярково ул. Полевая, дом 9 </w:t>
            </w:r>
          </w:p>
          <w:p w:rsidR="00F402AA" w:rsidRPr="00F402AA" w:rsidRDefault="00F402AA" w:rsidP="00EB2AD3">
            <w:pPr>
              <w:tabs>
                <w:tab w:val="left" w:pos="823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402AA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                       Тел./факс 8</w:t>
            </w:r>
            <w:r w:rsidRPr="00A84923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r w:rsidRPr="00F402AA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345 31 25-1-55 </w:t>
            </w:r>
            <w:r w:rsidRPr="00A84923">
              <w:rPr>
                <w:rFonts w:ascii="Arial" w:hAnsi="Arial" w:cs="Arial"/>
                <w:sz w:val="24"/>
                <w:szCs w:val="24"/>
                <w:lang w:eastAsia="ru-RU"/>
              </w:rPr>
              <w:t>e</w:t>
            </w:r>
            <w:r w:rsidRPr="00F402AA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- </w:t>
            </w:r>
            <w:r w:rsidRPr="00A8492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mail</w:t>
            </w:r>
            <w:r w:rsidRPr="00F402AA">
              <w:rPr>
                <w:rFonts w:ascii="Arial" w:hAnsi="Arial" w:cs="Arial"/>
                <w:bCs/>
                <w:sz w:val="24"/>
                <w:szCs w:val="24"/>
                <w:lang w:val="ru-RU" w:eastAsia="ru-RU"/>
              </w:rPr>
              <w:t xml:space="preserve">: </w:t>
            </w:r>
            <w:hyperlink r:id="rId5" w:history="1">
              <w:r w:rsidRPr="00A84923">
                <w:rPr>
                  <w:rFonts w:ascii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yarkschool</w:t>
              </w:r>
              <w:r w:rsidRPr="00F402AA">
                <w:rPr>
                  <w:rFonts w:ascii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@</w:t>
              </w:r>
              <w:r w:rsidRPr="00A84923">
                <w:rPr>
                  <w:rFonts w:ascii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obl</w:t>
              </w:r>
              <w:r w:rsidRPr="00F402AA">
                <w:rPr>
                  <w:rFonts w:ascii="Arial" w:hAnsi="Arial" w:cs="Arial"/>
                  <w:color w:val="0563C1"/>
                  <w:sz w:val="24"/>
                  <w:szCs w:val="24"/>
                  <w:u w:val="single"/>
                  <w:lang w:val="ru-RU" w:eastAsia="ru-RU"/>
                </w:rPr>
                <w:t>72.</w:t>
              </w:r>
              <w:proofErr w:type="spellStart"/>
              <w:r w:rsidRPr="00A84923">
                <w:rPr>
                  <w:rFonts w:ascii="Arial" w:hAnsi="Arial" w:cs="Arial"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F402AA" w:rsidRPr="00F402AA" w:rsidRDefault="00F402AA" w:rsidP="00EB2AD3">
            <w:pPr>
              <w:suppressAutoHyphens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  <w:gridSpan w:val="3"/>
          </w:tcPr>
          <w:p w:rsidR="00F402AA" w:rsidRPr="00F402AA" w:rsidRDefault="00F402AA" w:rsidP="00EB2AD3">
            <w:pPr>
              <w:suppressAutoHyphens/>
              <w:jc w:val="right"/>
              <w:outlineLvl w:val="0"/>
              <w:rPr>
                <w:sz w:val="24"/>
                <w:szCs w:val="24"/>
                <w:lang w:val="ru-RU"/>
              </w:rPr>
            </w:pPr>
          </w:p>
        </w:tc>
      </w:tr>
      <w:tr w:rsidR="00F402AA" w:rsidRPr="00F402AA" w:rsidTr="00EB2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674" w:type="dxa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2AA" w:rsidRPr="0044283C" w:rsidRDefault="00F402AA" w:rsidP="00EB2AD3">
            <w:pPr>
              <w:pStyle w:val="a3"/>
              <w:spacing w:before="7"/>
            </w:pPr>
            <w:r w:rsidRPr="0044283C">
              <w:t>Рассмотрено</w:t>
            </w:r>
          </w:p>
          <w:p w:rsidR="00F402AA" w:rsidRPr="0044283C" w:rsidRDefault="00F402AA" w:rsidP="00EB2AD3">
            <w:pPr>
              <w:pStyle w:val="a3"/>
              <w:spacing w:before="7"/>
            </w:pPr>
            <w:r w:rsidRPr="0044283C">
              <w:t>на педагогическом совете</w:t>
            </w:r>
          </w:p>
          <w:p w:rsidR="00F402AA" w:rsidRPr="0044283C" w:rsidRDefault="00F402AA" w:rsidP="00EB2AD3">
            <w:pPr>
              <w:pStyle w:val="a3"/>
              <w:spacing w:before="7"/>
              <w:rPr>
                <w:sz w:val="36"/>
              </w:rPr>
            </w:pPr>
            <w:r w:rsidRPr="0044283C">
              <w:t>протокол № 1, от 29.08.2025г.</w:t>
            </w:r>
          </w:p>
        </w:tc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2AA" w:rsidRPr="00F402AA" w:rsidRDefault="00F402AA" w:rsidP="00EB2AD3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402AA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402AA" w:rsidRPr="00F402AA" w:rsidRDefault="00F402AA" w:rsidP="00EB2AD3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F402AA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_______Щукина О.В. </w:t>
            </w:r>
          </w:p>
          <w:p w:rsidR="00F402AA" w:rsidRDefault="00F402AA" w:rsidP="00EB2AD3">
            <w:pPr>
              <w:pStyle w:val="a3"/>
              <w:spacing w:before="7"/>
              <w:jc w:val="right"/>
              <w:rPr>
                <w:b/>
                <w:sz w:val="36"/>
              </w:rPr>
            </w:pPr>
            <w:r w:rsidRPr="00A84923">
              <w:rPr>
                <w:rFonts w:eastAsia="Calibri"/>
                <w:bCs/>
                <w:color w:val="000000"/>
              </w:rPr>
              <w:t xml:space="preserve">Приказ № 172 –ОД </w:t>
            </w:r>
            <w:r>
              <w:rPr>
                <w:rFonts w:eastAsia="Calibri"/>
                <w:bCs/>
                <w:color w:val="000000"/>
              </w:rPr>
              <w:br/>
            </w:r>
            <w:r w:rsidRPr="00A84923">
              <w:rPr>
                <w:rFonts w:eastAsia="Calibri"/>
                <w:bCs/>
                <w:color w:val="000000"/>
              </w:rPr>
              <w:t>от 29.08.2025</w:t>
            </w:r>
          </w:p>
        </w:tc>
      </w:tr>
    </w:tbl>
    <w:p w:rsidR="00F402AA" w:rsidRPr="00F402AA" w:rsidRDefault="00F402AA" w:rsidP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67CB" w:rsidRPr="00F402AA" w:rsidRDefault="00F402AA" w:rsidP="00F402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КЛАССНОМ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РУКОВОДСТВЕ</w:t>
      </w:r>
    </w:p>
    <w:p w:rsidR="004667CB" w:rsidRPr="00F402AA" w:rsidRDefault="00F402AA" w:rsidP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667CB" w:rsidRPr="00F402AA" w:rsidRDefault="00F402AA" w:rsidP="00F402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«Ярковская СОШ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67CB" w:rsidRDefault="00F402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7CB" w:rsidRPr="00F402AA" w:rsidRDefault="00F402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06.11.2024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779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667CB" w:rsidRDefault="00F402A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«Ярковская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402AA" w:rsidRDefault="00F402AA" w:rsidP="00F6159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«Ярковская СОШ»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 w:rsidP="00F402AA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012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распределяется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закрепляется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особенносте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доброволь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1.6.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должностью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Семейным кодексом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24.07.1998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124-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гарантиях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енка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24.06.1999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120-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29.12.2010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436-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ровью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развитию»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07.05.2012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597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политики»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07.05.2018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204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стратегических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29.05.2015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4667CB" w:rsidRPr="00F402AA" w:rsidRDefault="00F402A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41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3;</w:t>
      </w:r>
    </w:p>
    <w:p w:rsidR="004667CB" w:rsidRPr="00F402AA" w:rsidRDefault="00F402A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11.05.2016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536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1.8.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родительским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кураторами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базовыми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изложенными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Указе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07.05.2018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204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стратегических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распоряжении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29.05.2015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996-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Default="00F402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7CB" w:rsidRPr="00F402AA" w:rsidRDefault="00F402A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семейными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нравственными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социокультурными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национально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Default="00F402A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</w:t>
      </w:r>
      <w:r>
        <w:rPr>
          <w:rFonts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Default="00F402A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 востребованность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Pr="00F402AA" w:rsidRDefault="00F402A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определяющей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кооперация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67CB" w:rsidRDefault="00F402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7CB" w:rsidRPr="00F402AA" w:rsidRDefault="00F402A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взрослого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коллективизма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солидарности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недопустимости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деструктивным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сетевым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сообществам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употреблению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культу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агрессии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обесцениванию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667CB" w:rsidRPr="00F402AA" w:rsidRDefault="00F402A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страну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причастности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судьбе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попыток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исторических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йны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успешного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отечеств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успешных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причиняющую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соблю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правопорядка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667CB" w:rsidRPr="00F402AA" w:rsidRDefault="00F402A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ядру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охватывает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минимально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контекстных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Инвариантная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2.7.1.1.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ориентированная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приоритетным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волонтерского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оказавшихся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сложной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оказан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трудных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стрессовых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наркотической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алкоголь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употребления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устойчиво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низкими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познавательн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талантливых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2.7.1.2.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осуществляемая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регулирование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сихологического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толерантности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полиэтнической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поликультурной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ориентационного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семейным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здоровому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ажданской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патриотизму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чувству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признанию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аимодействия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волонтерскую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деструктивных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психическому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жестокости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травли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2.7.1.3.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сотрудничеству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proofErr w:type="gram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каждо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взаимосвязей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2.7.1.4.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преподающими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полезную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667CB" w:rsidRPr="00F402AA" w:rsidRDefault="00F402A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библиотекарем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вожатыми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вовле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внешкольной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каникулярных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поведе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2.7.1.5.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комплексной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трудной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бизнеса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2.8.1.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юношеской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«Российское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школьников»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2.8.2.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общешкольной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«Самый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еспечение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академических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667CB" w:rsidRDefault="00F402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бирать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контекстных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предложен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окальных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огласованию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подгот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овке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отдельными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оценками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опоз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давших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выясняет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профилактическую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предупреждению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опозданий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667CB" w:rsidRPr="00F402AA" w:rsidRDefault="00F402A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Default="00F402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еженедельно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7CB" w:rsidRPr="00F402AA" w:rsidRDefault="00F402A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отмечает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Default="00F402A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Pr="00F402AA" w:rsidRDefault="00F402A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Default="00F402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7CB" w:rsidRPr="00F402AA" w:rsidRDefault="00F402A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667CB" w:rsidRPr="00F402AA" w:rsidRDefault="00F402A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Default="00F402AA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Default="00F402A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Pr="00F402AA" w:rsidRDefault="00F402A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Default="00F402A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Кл</w:t>
      </w:r>
      <w:r>
        <w:rPr>
          <w:rFonts w:hAnsi="Times New Roman" w:cs="Times New Roman"/>
          <w:color w:val="000000"/>
          <w:sz w:val="24"/>
          <w:szCs w:val="24"/>
        </w:rPr>
        <w:t>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67CB" w:rsidRPr="00F402AA" w:rsidRDefault="00F402A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667CB" w:rsidRPr="00F402AA" w:rsidRDefault="00F402A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четкой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экскурсионных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поездок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турпоходов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дискотек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годовым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брания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посильный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отвечают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общеш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внеклассных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расчете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роведении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внеклассных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4.10.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функциями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ающимися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беседа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консультация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мнениями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совместный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667CB" w:rsidRPr="00F402AA" w:rsidRDefault="00F402A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667CB" w:rsidRPr="00F402AA" w:rsidRDefault="00F402A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спектакли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концерты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слеты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4667CB" w:rsidRPr="00F402AA" w:rsidRDefault="00F402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следующую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Default="00F402A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Pr="00F402AA" w:rsidRDefault="00F402A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Default="00F402A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Default="00F402A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67CB" w:rsidRPr="00F402AA" w:rsidRDefault="00F402AA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67CB" w:rsidRPr="00F402AA" w:rsidRDefault="00F402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комплексность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охвата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адресность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инновационность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современн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блогов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667CB" w:rsidRPr="00F402AA" w:rsidRDefault="00F402AA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системность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Экспертное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эффектив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основой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стимулирования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руководителей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Материальное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выражается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ежемесячных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возложения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Нематериальное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предполагающее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наделение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статусом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личностной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стажировках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дру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предполагающее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proofErr w:type="gramEnd"/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восс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тановления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выгорания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67CB" w:rsidRPr="00F402AA" w:rsidRDefault="00F402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7.2.4.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Моральное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обеспечивающее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ажении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67CB" w:rsidRPr="00F402AA" w:rsidRDefault="00F402A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публичное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благодарности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занесением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книжку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почетными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грамотами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письмами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статусных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фотопортретов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ннотациями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почета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связа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исполнительными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67CB" w:rsidRPr="00F402AA" w:rsidRDefault="00F402AA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субъекте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наград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нагрудного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почетного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звания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премий</w:t>
      </w:r>
      <w:r w:rsidRPr="00F402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667CB" w:rsidRPr="00F402AA" w:rsidSect="00F402AA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A6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40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14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31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612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40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13F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B4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31B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F3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45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746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200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73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C27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C7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87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0E35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47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668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96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33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E2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23"/>
  </w:num>
  <w:num w:numId="9">
    <w:abstractNumId w:val="19"/>
  </w:num>
  <w:num w:numId="10">
    <w:abstractNumId w:val="11"/>
  </w:num>
  <w:num w:numId="11">
    <w:abstractNumId w:val="24"/>
  </w:num>
  <w:num w:numId="12">
    <w:abstractNumId w:val="4"/>
  </w:num>
  <w:num w:numId="13">
    <w:abstractNumId w:val="8"/>
  </w:num>
  <w:num w:numId="14">
    <w:abstractNumId w:val="0"/>
  </w:num>
  <w:num w:numId="15">
    <w:abstractNumId w:val="22"/>
  </w:num>
  <w:num w:numId="16">
    <w:abstractNumId w:val="10"/>
  </w:num>
  <w:num w:numId="17">
    <w:abstractNumId w:val="2"/>
  </w:num>
  <w:num w:numId="18">
    <w:abstractNumId w:val="1"/>
  </w:num>
  <w:num w:numId="19">
    <w:abstractNumId w:val="16"/>
  </w:num>
  <w:num w:numId="20">
    <w:abstractNumId w:val="21"/>
  </w:num>
  <w:num w:numId="21">
    <w:abstractNumId w:val="13"/>
  </w:num>
  <w:num w:numId="22">
    <w:abstractNumId w:val="12"/>
  </w:num>
  <w:num w:numId="23">
    <w:abstractNumId w:val="15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667CB"/>
    <w:rsid w:val="004F7E17"/>
    <w:rsid w:val="005A05CE"/>
    <w:rsid w:val="00653AF6"/>
    <w:rsid w:val="00B73A5A"/>
    <w:rsid w:val="00E438A1"/>
    <w:rsid w:val="00F01E19"/>
    <w:rsid w:val="00F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6EDE"/>
  <w15:docId w15:val="{FE3DA2EA-32B9-4369-8D94-7D083833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02AA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402A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5">
    <w:name w:val="Table Grid"/>
    <w:basedOn w:val="a1"/>
    <w:uiPriority w:val="59"/>
    <w:rsid w:val="00F402A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402A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kschool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 Сагитович</dc:creator>
  <dc:description>Подготовлено экспертами Группы Актион</dc:description>
  <cp:lastModifiedBy>Виталий Владимирович</cp:lastModifiedBy>
  <cp:revision>2</cp:revision>
  <dcterms:created xsi:type="dcterms:W3CDTF">2026-05-28T05:24:00Z</dcterms:created>
  <dcterms:modified xsi:type="dcterms:W3CDTF">2026-05-28T05:24:00Z</dcterms:modified>
</cp:coreProperties>
</file>