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877E6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uto" w:line="240" w:after="0" w:beforeAutospacing="0" w:afterAutospacing="0"/>
        <w:jc w:val="center"/>
        <w:rPr>
          <w:rFonts w:ascii="Arial" w:hAnsi="Arial"/>
          <w:b w:val="1"/>
          <w:color w:val="000000"/>
          <w:sz w:val="24"/>
        </w:rPr>
      </w:pPr>
      <w:bookmarkStart w:id="0" w:name="_GoBack"/>
      <w:bookmarkEnd w:id="0"/>
      <w:r>
        <w:drawing>
          <wp:inline xmlns:wp="http://schemas.openxmlformats.org/drawingml/2006/wordprocessingDrawing">
            <wp:extent cx="8542020" cy="62788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8542020" cy="62788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Arial" w:hAnsi="Arial"/>
          <w:b w:val="1"/>
          <w:color w:val="000000"/>
          <w:sz w:val="24"/>
        </w:rPr>
      </w:pPr>
    </w:p>
    <w:p>
      <w:pPr>
        <w:shd w:val="clear" w:fill="FFFFFF"/>
        <w:spacing w:lineRule="auto" w:line="240" w:after="0" w:beforeAutospacing="0" w:afterAutospacing="0"/>
        <w:jc w:val="center"/>
        <w:rPr>
          <w:rFonts w:ascii="Arial" w:hAnsi="Arial"/>
          <w:b w:val="1"/>
          <w:color w:val="000000"/>
          <w:sz w:val="24"/>
        </w:rPr>
      </w:pPr>
    </w:p>
    <w:p>
      <w:pPr>
        <w:shd w:val="clear" w:fill="FFFFFF"/>
        <w:spacing w:lineRule="auto" w:line="240" w:after="0" w:beforeAutospacing="0" w:afterAutospacing="0"/>
        <w:jc w:val="center"/>
        <w:rPr>
          <w:rFonts w:ascii="Arial" w:hAnsi="Arial"/>
          <w:b w:val="1"/>
          <w:color w:val="000000"/>
          <w:sz w:val="24"/>
        </w:rPr>
      </w:pPr>
      <w:r>
        <w:rPr>
          <w:rFonts w:ascii="Arial" w:hAnsi="Arial"/>
          <w:b w:val="1"/>
          <w:color w:val="000000"/>
          <w:sz w:val="24"/>
        </w:rPr>
        <w:t>1.Пояснительная записка.</w:t>
      </w:r>
    </w:p>
    <w:p>
      <w:pPr>
        <w:shd w:val="clear" w:fill="FFFFFF"/>
        <w:spacing w:lineRule="auto" w:line="240" w:after="0" w:beforeAutospacing="0" w:afterAutospacing="0"/>
        <w:ind w:firstLine="851"/>
        <w:jc w:val="center"/>
        <w:rPr>
          <w:rFonts w:ascii="Arial" w:hAnsi="Arial"/>
          <w:b w:val="1"/>
          <w:color w:val="000000"/>
          <w:sz w:val="24"/>
        </w:rPr>
      </w:pPr>
    </w:p>
    <w:p>
      <w:pPr>
        <w:spacing w:lineRule="auto" w:line="240" w:after="0" w:beforeAutospacing="0" w:afterAutospacing="0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Рабочая программа по учебному курсу « Финансовая грамотность» для уровня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начального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 xml:space="preserve">общего образования (2 класс)  составлена в соответствии с требованиями: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 Федерального государственного стандарта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начального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sz w:val="24"/>
        </w:rPr>
        <w:t>общего образования (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"http://ivo.garant.ru/document/redirect/55170507/0"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  <w:u w:val="single"/>
        </w:rPr>
        <w:t>приказ Министерства образования и науки РФ от 06октября 2009 г. N 373 "Об утверждении и введении федерального государственного образовательного стандарта начального общего образования")</w:t>
      </w:r>
      <w:r>
        <w:rPr>
          <w:rFonts w:ascii="Arial" w:hAnsi="Arial"/>
          <w:sz w:val="24"/>
          <w:u w:val="single"/>
        </w:rPr>
        <w:fldChar w:fldCharType="end"/>
      </w:r>
      <w:r>
        <w:rPr>
          <w:rFonts w:ascii="Arial" w:hAnsi="Arial"/>
          <w:sz w:val="24"/>
        </w:rPr>
        <w:t xml:space="preserve">в ред. Приказов Минобрнауки РФ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"https://normativ.kontur.ru/document?moduleid=1&amp;documentid=172901" \l "l0"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от 26.11.2010 N 1241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"https://normativ.kontur.ru/document?moduleid=1&amp;documentid=191460" \l "l0"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от 22.09.2011 N 2357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HYPERLINK "https://normativ.kontur.ru/document?moduleid=1&amp;documentid=210068" \l "l0"</w:instrText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t>от 18.12.2012 N 1060</w:t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, от 29.12.2014 N 1643,от 18.05.2015 N 507,от 31.12.2015 N 1576, от 11.12.2020г. №712;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Примерной основной образовательной программы начального общего образования;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 Основной образовательной программы начального общего образования МАОУ «Ярковская СОШ»;</w:t>
      </w:r>
    </w:p>
    <w:p>
      <w:pPr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 Учебным планом МАОУ «Ярковская СОШ» на 2021-2022 учебный год.</w:t>
      </w:r>
    </w:p>
    <w:p>
      <w:pPr>
        <w:shd w:val="clear" w:fill="FFFFFF"/>
        <w:spacing w:lineRule="auto" w:line="240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Рабочая программа по учебному курсу «Математика. Финансовая грамотность» ориентирована на использование УМК «Школа России»: учебник для 2-3  класса Сергей Федин « Финансовая грамотность» в 2-х частях, Москва, ВАКО, 2020; Юлия Корлюгова, Елена Гоппе « Финансовая грамотность» методические разработки для учителя , Москва, ВАКО, 2020 ; Юлия Корлюгова, Елена Гоппе « Финансовая грамотность» рабочая тетрадь, Москва, ВАКО, 2020   и является составной частью основной образовательной программы начального общего образования МАОУ «Ярковская СОШ».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shd w:val="clear" w:fill="FFFFFF"/>
        </w:rPr>
        <w:t xml:space="preserve">Цель данного курса: </w:t>
      </w:r>
      <w:r>
        <w:rPr>
          <w:rFonts w:ascii="Arial" w:hAnsi="Arial"/>
          <w:sz w:val="24"/>
        </w:rPr>
        <w:t>являются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>
      <w:pPr>
        <w:shd w:val="clear" w:fill="FFFFFF"/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Основные задачи курса:</w:t>
      </w:r>
    </w:p>
    <w:p>
      <w:pPr>
        <w:numPr>
          <w:ilvl w:val="0"/>
          <w:numId w:val="1"/>
        </w:numPr>
        <w:spacing w:lineRule="auto" w:line="240" w:after="100" w:beforeAutospacing="0" w:after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с помощью экономических категорий и понятий содействовать целостному восприятию и широкому охвату картины окружающего мира, важной составной частью которого являются экономические отношения;</w:t>
      </w:r>
    </w:p>
    <w:p>
      <w:pPr>
        <w:numPr>
          <w:ilvl w:val="0"/>
          <w:numId w:val="1"/>
        </w:numPr>
        <w:spacing w:lineRule="auto" w:line="240" w:before="100" w:after="100" w:beforeAutospacing="1" w:after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способствовать общему развитию школьников: развивать мышление, эмоционально-волевую сферу, формировать нравственные качества;</w:t>
      </w:r>
    </w:p>
    <w:p>
      <w:pPr>
        <w:numPr>
          <w:ilvl w:val="0"/>
          <w:numId w:val="1"/>
        </w:numPr>
        <w:spacing w:lineRule="auto" w:line="240" w:before="100" w:after="100" w:beforeAutospacing="1" w:after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формировать знания, умения, навыки, необходимые ученику в жизни и для продолжения изучения курса в следующем звене школы;</w:t>
      </w:r>
    </w:p>
    <w:p>
      <w:pPr>
        <w:numPr>
          <w:ilvl w:val="0"/>
          <w:numId w:val="1"/>
        </w:numPr>
        <w:spacing w:lineRule="auto" w:line="240" w:before="100" w:after="100" w:beforeAutospacing="1" w:after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развивать культуру экономического мышления, научить детей пользоваться экономическим инструментарием.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2.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 w:val="1"/>
          <w:sz w:val="24"/>
        </w:rPr>
        <w:t>Планируемые результаты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               Личностные:</w:t>
      </w:r>
    </w:p>
    <w:p>
      <w:pPr>
        <w:spacing w:lineRule="auto" w:line="240" w:after="0" w:beforeAutospacing="0" w:afterAutospacing="0"/>
        <w:ind w:left="567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Будут созданы условия для развития</w:t>
      </w:r>
    </w:p>
    <w:p>
      <w:pPr>
        <w:numPr>
          <w:ilvl w:val="0"/>
          <w:numId w:val="2"/>
        </w:numPr>
        <w:spacing w:lineRule="auto" w:line="240" w:after="100" w:beforeAutospacing="0" w:afterAutospacing="1"/>
        <w:rPr>
          <w:rFonts w:ascii="Arial" w:hAnsi="Arial"/>
          <w:i w:val="1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i w:val="1"/>
          <w:sz w:val="24"/>
        </w:rPr>
        <w:t>осознание себя как члена семьи, общества и государства;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овладение начальными навыками адаптации в мире финансовых отношений;</w:t>
      </w:r>
    </w:p>
    <w:p>
      <w:pPr>
        <w:numPr>
          <w:ilvl w:val="0"/>
          <w:numId w:val="2"/>
        </w:numPr>
        <w:spacing w:lineRule="auto" w:line="240" w:before="100" w:after="100" w:beforeAutospacing="1" w:afterAutospacing="1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развитие самостоятельности и осознание личной ответственности за свои поступки;</w:t>
      </w:r>
    </w:p>
    <w:p>
      <w:pPr>
        <w:numPr>
          <w:ilvl w:val="0"/>
          <w:numId w:val="2"/>
        </w:numPr>
        <w:spacing w:lineRule="auto" w:line="240" w:after="0" w:beforeAutospacing="0" w:afterAutospacing="0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развитие навыков сотрудничества со взрослыми и сверстниками в разных игровых и реальных экономических ситуациях.</w:t>
      </w:r>
    </w:p>
    <w:p>
      <w:pPr>
        <w:spacing w:lineRule="auto" w:line="240" w:after="0" w:beforeAutospacing="0" w:afterAutospacing="0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shd w:val="clear" w:fill="FFFFFF"/>
        </w:rPr>
        <w:t xml:space="preserve">  Метапредметными результатами</w:t>
      </w:r>
      <w:r>
        <w:rPr>
          <w:rFonts w:ascii="Arial" w:hAnsi="Arial"/>
          <w:sz w:val="24"/>
        </w:rPr>
        <w:t xml:space="preserve"> являются формирование следующих универсальных учебных действий.</w:t>
      </w:r>
      <w:r>
        <w:rPr>
          <w:rFonts w:ascii="Arial" w:hAnsi="Arial"/>
          <w:b w:val="1"/>
          <w:sz w:val="24"/>
          <w:shd w:val="clear" w:fill="FFFFFF"/>
        </w:rPr>
        <w:t xml:space="preserve">       </w:t>
      </w:r>
    </w:p>
    <w:p>
      <w:pPr>
        <w:spacing w:lineRule="auto" w:line="240" w:after="0" w:beforeAutospacing="0" w:afterAutospacing="0"/>
        <w:ind w:left="392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  <w:u w:val="single"/>
        </w:rPr>
        <w:t>Регулятивные УУД</w:t>
      </w:r>
      <w:r>
        <w:rPr>
          <w:rFonts w:ascii="Arial" w:hAnsi="Arial"/>
          <w:b w:val="1"/>
          <w:sz w:val="24"/>
        </w:rPr>
        <w:t>: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понимание цели своих действий;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составление простых планов с помощью учителя;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проявление познавательной и творческой инициативы;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оценка правильности выполнения действий;</w:t>
      </w:r>
    </w:p>
    <w:p>
      <w:pPr>
        <w:numPr>
          <w:ilvl w:val="0"/>
          <w:numId w:val="3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адекватное восприятие предложений товарищей, учителей, родителей;</w:t>
      </w:r>
    </w:p>
    <w:p>
      <w:pPr>
        <w:spacing w:lineRule="auto" w:line="240" w:after="0" w:beforeAutospacing="0" w:afterAutospacing="0"/>
        <w:ind w:left="36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Познавательные УУД: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  освоение способов решения проблем творческого и поискового характера;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  использование различных способов поиска, сбора, обработки, анализа и представления информации;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 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  овладение базовыми предметными и межпредметными понятиями</w:t>
      </w:r>
    </w:p>
    <w:p>
      <w:pPr>
        <w:spacing w:lineRule="auto" w:line="240" w:after="0" w:beforeAutospacing="0" w:afterAutospacing="0"/>
        <w:ind w:left="392" w:right="7186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  <w:u w:val="single"/>
        </w:rPr>
        <w:t>Коммуникативные УУД: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составление текстов в устной и письменной формах;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умение слушать собеседника и вести диалог;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умение признавать возможность существования различных точек зрения и права каждого иметь свою;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умение излагать своё мнение и аргументировать свою точку зрения и оценку событий;</w:t>
      </w:r>
    </w:p>
    <w:p>
      <w:pPr>
        <w:numPr>
          <w:ilvl w:val="0"/>
          <w:numId w:val="4"/>
        </w:num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     ПРЕДМЕТНЫЕ</w:t>
      </w:r>
    </w:p>
    <w:p>
      <w:pPr>
        <w:spacing w:lineRule="auto" w:line="240"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          Обучающиеся научатся или получат возможность научиться: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понимание и правильное использование экономических терминов;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представление о роли денег в семье и обществе;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умение характеризовать виды и функции денег;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знание источников доходов и направлений расходов семьи;</w:t>
      </w:r>
    </w:p>
    <w:p>
      <w:pPr>
        <w:numPr>
          <w:ilvl w:val="0"/>
          <w:numId w:val="5"/>
        </w:numPr>
        <w:spacing w:lineRule="auto" w:line="240" w:after="0" w:beforeAutospacing="0" w:afterAutospacing="0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умение рассчитывать доходы и расходы и составлять простой семейный бюджет;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определение элементарных проблем в области семейных финансов и путей их решения;</w:t>
      </w:r>
    </w:p>
    <w:p>
      <w:pPr>
        <w:numPr>
          <w:ilvl w:val="0"/>
          <w:numId w:val="5"/>
        </w:numPr>
        <w:spacing w:lineRule="auto" w:line="240" w:before="100" w:after="100" w:beforeAutospacing="1" w:afterAutospacing="1"/>
        <w:rPr>
          <w:rFonts w:ascii="Arial" w:hAnsi="Arial"/>
          <w:i w:val="1"/>
          <w:sz w:val="24"/>
        </w:rPr>
      </w:pPr>
      <w:r>
        <w:rPr>
          <w:rFonts w:ascii="Arial" w:hAnsi="Arial"/>
          <w:i w:val="1"/>
          <w:sz w:val="24"/>
        </w:rPr>
        <w:t>проведение элементарных финансовых расчётов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3.Основное содержание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1. Что такое деньги и откуда они взялись.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Появление обмена товарами. Проблемы товарного обмена.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Товар. Деньги. Покупка. Продажа. Ликвидность. Драгоценные металлы. Монеты. Бумажные деньги. Банкноты. Купюры.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 причины и приводить примеры обмена.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 проблемы, возникающие при обмене.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Описывать свойства товарных денег.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Приводить примеры товарных денег.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Приводить примеры первых монет.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2. Рассмотрим деньги поближе. Защита от подделок.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Монеты. Гурт. Аверс. Реверс. «Орёл». «Решка». Номинал. Банкнота. Купюра. Фальшивые деньги. Фальшивомонетчики.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Объяснять, почему появились монеты.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Описывать купюры и монеты.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Сравнивать металлические и бумажные деньги.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Объяснять, почему    изготовление фальшивых денег является преступлением.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3. Какие деньги были раньше в России.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Древнерусские товарные деньги. Происхождение слов «деньги», «рубль», «копейка». Первые русские монеты.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Описывать старинные российские деньги.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 происхождение названий денег.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4. Современные деньги России и других стран.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Доллары.  Евро.  Банки.  Наличные, безналичные и электронные деньги. Банкомат. Пластиковая карта. 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Описывать современные российские деньги.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Решать задачи с элементарными денежными расчётами.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Объяснять, что такое безналичный расчёт и пластиковая карта.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Приводить примеры иностранных валют.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5. Откуда в семье деньги.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Описывать и сравнивать источники доходов семьи.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 причины различий в заработной плате.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Объяснять, кому и почему платят пособия.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Приводить примеры того, что можно сдать в аренду.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6. На что тратятся деньги.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 приходится делать сбережения. Если сбережений не хватает или появляются непредвиденные расходы, деньги можно взять в долг. Некоторые люди тратят много денег на хобби, а иногда и на вредные привычки.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Расходы. Продукты. Коммунальные платежи. Счёт. Одежда. Обувь. Образование. Непредвиденные расходы. Сбережения. Долги. Вредные привычки. Хобби.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Объяснять, что влияет на намерения людей совершать покупки.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Сравнивать покупки по степени необходимости.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Различать планируемые и непредвиденные расходы.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Объяснять, как появляются сбережения и долги.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>Тема 7. Как умно управлять своими деньгами</w:t>
      </w:r>
      <w:r>
        <w:rPr>
          <w:rFonts w:ascii="Arial" w:hAnsi="Arial"/>
          <w:sz w:val="24"/>
        </w:rPr>
        <w:t xml:space="preserve">. 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Бюджет- план доходов и расходов. Люди ведут учёт доходов и расходов, чтобы избежать финансовых проблем. 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Расходы и доходы. Бюджет. Банкрот. Дополнительный заработок. 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Объяснять, как управлять деньгами.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Сравнивать доходы и расходы.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Объяснять, как можно экономить.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Составлять бюджет на простом примере.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8. Как делать сбережения.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Основные понятия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Копилки. Коллекционирование. Банковский вклад. Недвижимость. Ценные бумаги. Фондовый рынок. Акции. Дивиденды.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Компетенции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Объяснять, в какой форме можно делать сбережения.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Приводить примеры доходов от различных вложений денег.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 Сравнивать разные виды сбережений.</w:t>
      </w: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Тема 9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  <w:b w:val="1"/>
          <w:sz w:val="24"/>
        </w:rPr>
        <w:t>Подготовка и защита мини- проектов и исследований.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rPr>
          <w:rFonts w:ascii="Arial" w:hAnsi="Arial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4</w:t>
      </w:r>
      <w:r>
        <w:rPr>
          <w:rFonts w:ascii="Arial" w:hAnsi="Arial"/>
          <w:b w:val="1"/>
          <w:sz w:val="24"/>
        </w:rPr>
        <w:t>.Учебно-тематический план, 2 класс</w:t>
      </w:r>
    </w:p>
    <w:p>
      <w:pPr>
        <w:spacing w:lineRule="auto" w:line="240" w:after="0" w:beforeAutospacing="0" w:afterAutospacing="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2"/>
        <w:tblW w:w="0" w:type="auto"/>
        <w:jc w:val="center"/>
        <w:tblLook w:val="04A0"/>
      </w:tblPr>
      <w:tblGrid/>
      <w:tr>
        <w:trPr>
          <w:jc w:val="center"/>
        </w:trPr>
        <w:tc>
          <w:tcPr>
            <w:tcW w:w="560" w:type="dxa"/>
          </w:tcPr>
          <w:p>
            <w:pPr>
              <w:spacing w:lineRule="atLeast" w:line="300" w:beforeAutospacing="0" w:afterAutospacing="0"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№</w:t>
            </w:r>
          </w:p>
          <w:p>
            <w:pPr>
              <w:spacing w:lineRule="atLeast" w:line="300" w:beforeAutospacing="0" w:afterAutospacing="0"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п/п</w:t>
            </w:r>
          </w:p>
        </w:tc>
        <w:tc>
          <w:tcPr>
            <w:tcW w:w="7486" w:type="dxa"/>
          </w:tcPr>
          <w:p>
            <w:pPr>
              <w:spacing w:lineRule="atLeast" w:line="300" w:beforeAutospacing="0" w:afterAutospacing="0"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Наименование разделов и тем</w:t>
            </w:r>
          </w:p>
        </w:tc>
        <w:tc>
          <w:tcPr>
            <w:tcW w:w="1531" w:type="dxa"/>
          </w:tcPr>
          <w:p>
            <w:pPr>
              <w:spacing w:lineRule="atLeast" w:line="300" w:beforeAutospacing="0" w:afterAutospacing="0"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Количество часов</w:t>
            </w:r>
          </w:p>
        </w:tc>
      </w:tr>
      <w:tr>
        <w:trPr>
          <w:jc w:val="center"/>
        </w:trPr>
        <w:tc>
          <w:tcPr>
            <w:tcW w:w="560" w:type="dxa"/>
          </w:tcPr>
          <w:p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</w:t>
            </w:r>
          </w:p>
        </w:tc>
        <w:tc>
          <w:tcPr>
            <w:tcW w:w="748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Обмен и деньги. Какими бывают деньги.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</w:tr>
      <w:tr>
        <w:trPr>
          <w:jc w:val="center"/>
        </w:trPr>
        <w:tc>
          <w:tcPr>
            <w:tcW w:w="560" w:type="dxa"/>
          </w:tcPr>
          <w:p>
            <w:pPr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2</w:t>
            </w:r>
          </w:p>
        </w:tc>
        <w:tc>
          <w:tcPr>
            <w:tcW w:w="748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Семейный бюджет.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</w:tr>
      <w:tr>
        <w:trPr>
          <w:jc w:val="center"/>
        </w:trPr>
        <w:tc>
          <w:tcPr>
            <w:tcW w:w="560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7486" w:type="dxa"/>
            <w:vAlign w:val="center"/>
          </w:tcPr>
          <w:p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Защита мини- проектов и исследований.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</w:tr>
      <w:tr>
        <w:trPr>
          <w:jc w:val="center"/>
        </w:trPr>
        <w:tc>
          <w:tcPr>
            <w:tcW w:w="8046" w:type="dxa"/>
            <w:gridSpan w:val="2"/>
          </w:tcPr>
          <w:p>
            <w:pPr>
              <w:spacing w:lineRule="atLeast" w:line="300" w:beforeAutospacing="0" w:afterAutospacing="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Итого: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17</w:t>
            </w:r>
          </w:p>
        </w:tc>
      </w:tr>
    </w:tbl>
    <w:p>
      <w:pPr>
        <w:spacing w:lineRule="auto" w:line="240" w:after="0" w:beforeAutospacing="0" w:afterAutospacing="0"/>
        <w:ind w:firstLine="851"/>
        <w:jc w:val="both"/>
        <w:rPr>
          <w:rFonts w:ascii="Times New Roman" w:hAnsi="Times New Roman"/>
          <w:sz w:val="24"/>
        </w:rPr>
      </w:pPr>
    </w:p>
    <w:p>
      <w:pPr>
        <w:spacing w:lineRule="auto" w:line="240" w:before="100" w:after="0" w:beforeAutospacing="1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Календарно-тематическое планирование по курсу «Финансовая грамотность», 2 класс (17ч)</w:t>
      </w:r>
    </w:p>
    <w:p>
      <w:pPr>
        <w:spacing w:lineRule="auto" w:line="240" w:after="0" w:beforeAutospacing="0" w:afterAutospacing="0"/>
        <w:jc w:val="center"/>
        <w:rPr>
          <w:rFonts w:ascii="Arial" w:hAnsi="Arial"/>
          <w:b w:val="1"/>
          <w:sz w:val="24"/>
        </w:rPr>
      </w:pPr>
    </w:p>
    <w:tbl>
      <w:tblPr>
        <w:tblStyle w:val="T2"/>
        <w:tblW w:w="14283" w:type="dxa"/>
        <w:tblLayout w:type="fixed"/>
        <w:tblLook w:val="04A0"/>
      </w:tblPr>
      <w:tblGrid/>
      <w:tr>
        <w:trPr>
          <w:trHeight w:hRule="atLeast" w:val="690"/>
        </w:trPr>
        <w:tc>
          <w:tcPr>
            <w:tcW w:w="813" w:type="dxa"/>
            <w:vMerge w:val="restart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№ п/п</w:t>
            </w:r>
          </w:p>
        </w:tc>
        <w:tc>
          <w:tcPr>
            <w:tcW w:w="4540" w:type="dxa"/>
            <w:vMerge w:val="restart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Наименование изучаемой темы</w:t>
            </w:r>
          </w:p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5670" w:type="dxa"/>
            <w:vMerge w:val="restart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Характеристика деятельности обучающихся</w:t>
            </w:r>
          </w:p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  <w:p>
            <w:pPr>
              <w:rPr>
                <w:rFonts w:ascii="Arial" w:hAnsi="Arial"/>
                <w:b w:val="1"/>
                <w:sz w:val="24"/>
              </w:rPr>
            </w:pP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Выявлять особенности экономических потребностей и роль денег в их удовлетворении в ситуации выбора;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приводить примеры товаров и услуг для удовлетворения потребностей в образовании опираясь на собственный опыт;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высказывать предположения и выбирать решение из нескольких предложенных, кратко обосновывать выбор (отвечать на вопросы «как вы думаете?», «что значит?», «какие варианты или способы возможны?»; «кто помогает удовлетворять потребности учеников в школе»);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описывать и сопоставлять характеристики видов денег и платежных средств по одному (нескольким) признакам; устанавливать причинно-следственные связи и зависимости; 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характеризовать признаки понятий:  </w:t>
            </w:r>
            <w:r>
              <w:rPr>
                <w:rFonts w:ascii="Arial" w:hAnsi="Arial"/>
                <w:color w:val="000000"/>
              </w:rPr>
              <w:t>«цена», «дешевый», «дорогой», «сдача»</w:t>
            </w:r>
            <w:r>
              <w:rPr>
                <w:rFonts w:ascii="Arial" w:hAnsi="Arial"/>
              </w:rPr>
              <w:t>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осуществлять простое моделирование: (разработка и изготовление копилки</w:t>
            </w:r>
            <w:r>
              <w:rPr>
                <w:rFonts w:ascii="Arial" w:hAnsi="Arial"/>
                <w:color w:val="000000"/>
              </w:rPr>
              <w:t xml:space="preserve"> как элемента отечественной культурной практики (узнаваемая форма и символ копилки)</w:t>
            </w:r>
            <w:r>
              <w:rPr>
                <w:rFonts w:ascii="Arial" w:hAnsi="Arial"/>
              </w:rPr>
              <w:t xml:space="preserve">; ведение учетной   ведомости сэкономленных средств и того, что они имеют в своей копилке на «черный день»; </w:t>
            </w:r>
            <w:r>
              <w:rPr>
                <w:rFonts w:ascii="Arial" w:hAnsi="Arial"/>
                <w:color w:val="000000"/>
              </w:rPr>
              <w:t>создание списка покупок для похода на рынок; разыгрывание разных социальных ролей («покупатель» и «продавец» на рынке)</w:t>
            </w:r>
            <w:r>
              <w:rPr>
                <w:rFonts w:ascii="Arial" w:hAnsi="Arial"/>
              </w:rPr>
              <w:t>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обсуждать проблемные вопросы;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оформлять диалогическое высказывание в соответствии с требованиями речевого этикета;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составлять небольшие устные монологические высказывания, «удерживать» логику повествования, приводить убедительные примеры и доказательства</w:t>
            </w:r>
            <w:r>
              <w:rPr>
                <w:rFonts w:ascii="Arial" w:hAnsi="Arial"/>
                <w:b w:val="1"/>
              </w:rPr>
              <w:t xml:space="preserve"> </w:t>
            </w:r>
          </w:p>
          <w:p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</w:rPr>
              <w:t xml:space="preserve">: </w:t>
            </w:r>
            <w:r>
              <w:rPr>
                <w:rFonts w:ascii="Arial" w:hAnsi="Arial"/>
              </w:rPr>
              <w:t xml:space="preserve">проявлять понимание и уважение к </w:t>
            </w:r>
            <w:r>
              <w:rPr>
                <w:rFonts w:ascii="Arial" w:hAnsi="Arial"/>
                <w:color w:val="000000"/>
              </w:rPr>
              <w:t xml:space="preserve">деньгам </w:t>
            </w:r>
            <w:r>
              <w:rPr>
                <w:rFonts w:ascii="Arial" w:hAnsi="Arial"/>
              </w:rPr>
              <w:t>–</w:t>
            </w:r>
            <w:r>
              <w:rPr>
                <w:rFonts w:ascii="Arial" w:hAnsi="Arial"/>
                <w:color w:val="000000"/>
              </w:rPr>
              <w:t xml:space="preserve"> как средству удовлетворения экономических потребностей, а не желаний;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проявлять интерес к знаниям о финансовой культуре, грамотности как части общей культуры человека;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– различать основные нравственно-этические понятия финансовой культуры: этика и честность, ответственность;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– соотносить понятие экономии с ответственностью и принятой нормой;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–  оценивать свои и чужие поступки (стыдно, честно, виноват, поступил правильно и др.);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использовать имеющийся практический опыт, связанный с учебой в школе для интерпретации знакомых им экономических потребностей;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– проявлять в конкретных ситуациях доброжелательность, доверие, внимательность, помощь и др.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развитие   социальных мотивов: стремление выполнять социально-значимую и социально-оцениваемую деятельность, быть полезным обществу;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владение необходимыми для жизни в современном обществе умениями социальной активности и элементами функциональной грамотности при планировании и осуществлении доступных финансовых отношений </w:t>
            </w:r>
          </w:p>
        </w:tc>
        <w:tc>
          <w:tcPr>
            <w:tcW w:w="3260" w:type="dxa"/>
            <w:gridSpan w:val="2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Дата</w:t>
            </w:r>
          </w:p>
        </w:tc>
      </w:tr>
      <w:tr>
        <w:trPr>
          <w:trHeight w:hRule="atLeast" w:val="385"/>
        </w:trPr>
        <w:tc>
          <w:tcPr>
            <w:tcW w:w="813" w:type="dxa"/>
            <w:vMerge w:val="continue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4540" w:type="dxa"/>
            <w:vMerge w:val="continue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b w:val="1"/>
                <w:color w:val="000000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план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факт</w:t>
            </w: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Что такое деньги и откуда они взялись. Игра «Обмен товарами».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Что такое деньги и откуда они взялись. Тест.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Рассмотрим деньги поближе.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Игра - путешествие «Сказочная страна финансов»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Рассмотрим деньги поближе.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Защита от подделок.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Рассмотрим деньги поближе. Викторина по теме «Деньги»..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Какие деньги были раньше в России.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Деньга, копейка, рубль.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Какие деньги были раньше в России.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Пословицы и поговорки про деньги.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Дизайн купюры сказочной страны.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Современные деньги России и других стран. Современные монеты и купюры России.</w:t>
            </w:r>
          </w:p>
        </w:tc>
        <w:tc>
          <w:tcPr>
            <w:tcW w:w="5670" w:type="dxa"/>
            <w:vMerge w:val="continue"/>
          </w:tcPr>
          <w:p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Откуда в семье деньги. Заработная плата. Инсценировка сказки «Заработанный рубль»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Откуда в семье деньги. Пенсии, пособия, стипендии. Мини-исследование «Основные доходы в семье»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 что тратятся деньги. Необходимые расходы.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 что тратятся деньги. Откладывание денег и непредвиденные расходы. Игра «Магазин»</w:t>
            </w:r>
          </w:p>
        </w:tc>
        <w:tc>
          <w:tcPr>
            <w:tcW w:w="5670" w:type="dxa"/>
            <w:vMerge w:val="continue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Как умно управлять своими деньгами.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Сочинение сказки о правильном распоряжении деньгами.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Как умно управлять своими деньгами.</w:t>
            </w:r>
          </w:p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Игра «Распредели семейный бюджет»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Как делать сбережения. Куда и как откладывать деньги?</w:t>
            </w:r>
          </w:p>
        </w:tc>
        <w:tc>
          <w:tcPr>
            <w:tcW w:w="5670" w:type="dxa"/>
            <w:vMerge w:val="continue"/>
          </w:tcPr>
          <w:p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Как делать сбережения. Игра «Я – предприниматель»</w:t>
            </w:r>
          </w:p>
        </w:tc>
        <w:tc>
          <w:tcPr>
            <w:tcW w:w="5670" w:type="dxa"/>
            <w:vMerge w:val="continue"/>
          </w:tcPr>
          <w:p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w="813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4540" w:type="dxa"/>
            <w:tcBorders>
              <w:top w:val="single" w:sz="6" w:space="0" w:shadow="0" w:frame="0" w:color="00000A"/>
              <w:left w:val="single" w:sz="6" w:space="0" w:shadow="0" w:frame="0" w:color="00000A"/>
              <w:bottom w:val="single" w:sz="6" w:space="0" w:shadow="0" w:frame="0" w:color="00000A"/>
              <w:right w:val="single" w:sz="6" w:space="0" w:shadow="0" w:frame="0" w:color="00000A"/>
            </w:tcBorders>
            <w:vAlign w:val="center"/>
          </w:tcPr>
          <w:p>
            <w:pPr>
              <w:spacing w:before="100" w:after="100" w:beforeAutospacing="1" w:afterAutospacing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Итоговый урок. Тестирование по курсу.</w:t>
            </w:r>
          </w:p>
        </w:tc>
        <w:tc>
          <w:tcPr>
            <w:tcW w:w="5670" w:type="dxa"/>
            <w:vMerge w:val="continue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/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480156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">
    <w:nsid w:val="2BFC0D5F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2">
    <w:nsid w:val="55E330E9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3">
    <w:nsid w:val="79CC4B4F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4">
    <w:nsid w:val="7C5E7F6D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