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64" w:rsidRDefault="0067151D" w:rsidP="0067151D">
      <w:pPr>
        <w:ind w:right="-850" w:hanging="1701"/>
      </w:pPr>
      <w:r w:rsidRPr="0067151D">
        <w:rPr>
          <w:noProof/>
          <w:lang w:eastAsia="ru-RU"/>
        </w:rPr>
        <w:drawing>
          <wp:inline distT="0" distB="0" distL="0" distR="0">
            <wp:extent cx="7492213" cy="10553700"/>
            <wp:effectExtent l="0" t="0" r="0" b="0"/>
            <wp:docPr id="1" name="Рисунок 1" descr="C:\Users\marin\Desktop\изображение_viber_2023-10-11_17-08-03-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\Desktop\изображение_viber_2023-10-11_17-08-03-3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5"/>
                    <a:stretch/>
                  </pic:blipFill>
                  <pic:spPr bwMode="auto">
                    <a:xfrm>
                      <a:off x="0" y="0"/>
                      <a:ext cx="7494604" cy="1055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курса внеурочной деятельности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«Читательская грамотность»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мире книг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4 класса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7151D" w:rsidRPr="0067151D" w:rsidRDefault="0067151D" w:rsidP="0067151D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Корпич Галины Николаевны,</w:t>
      </w:r>
    </w:p>
    <w:p w:rsidR="0067151D" w:rsidRPr="0067151D" w:rsidRDefault="0067151D" w:rsidP="006715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учителя начальных классов</w:t>
      </w: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«Читательская грамотность» составлена в соответствии с требованиями Федерального государственного образовательного стандарта начального общего образования и направлена на реализацию основных целевых установок начального общего образования: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школьников.</w:t>
      </w:r>
    </w:p>
    <w:p w:rsidR="0067151D" w:rsidRPr="0067151D" w:rsidRDefault="0067151D" w:rsidP="0067151D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период всеобщего перехода к информационному обществу интенсивность и качество чтения детей снижается. Становится все очевиднее замещающее влияние на чтение таких средств коммуникации, как телевидение, Интернет, аудио и видеопродукция. Диссонанс детского чтения и возрастающей роли читательской деятельности в модернизирующемся обществе приводит к снижению читательской, информационной, общекультурной компетентности подрастающего поколения. Целью образования становится в современной школе развитие личности, готовой к правильному взаимодействию с окружающим миром, к самообразованию и саморазвитию. Одним из условий успешного самообразования является сформированность ключевых компетентностей. Центральное место в перечне ключевых компетентностей занимает читательская компетентность или иными словами читательская грамотность.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 Мифы о «кризисе детского чтения» далеко не случайны и имеют под собой реальную основу. В начале XXI века дети действительно читают «не то» и «не так», как предыдущие поколения. Однако они, безусловно, читают.</w:t>
      </w: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Современному школьнику необходимо не только быстро читать и понимать содержание прочитанного, но и уметь нужную информацию в тексте, выделять его основную идею, формировать выводы на основании прочитанного, определять точку зрения автора, то есть так овладеть чтением, чтобы оно стало средством дальнейшего обучения.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«Читательская грамотность», имеет </w:t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практическую значимость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современном образовательном пространстве школьнику необходимо постоянно проявлять способность находить информационно-смысловые взаимосвязи текстов разного типа и формата, в которых поднимается одна и та же проблема, соотносить информацию из разных текстов с внетекстовыми фоновыми знаниями, критически оценивать информацию и делать собственный вывод.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7151D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 развитие личности учащихся средствами технологии продуктивного чтения на основе совместной с педагогом (родителем) деятельности в процессе чтения.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познакомить учащихся с авторской технологией продуктивного чтения;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формировать умение читать тексты с использованием трёх этапов работы с текстом;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культуру чтения, интерес и мотивацию к чтению книг.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развивать у детей способность самостоятельного мышления в процессе обсуждения прочитанного.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воспитывать в детях любовь к добру, к благородным, бескорыстным поступкам, к природе, науке и искусству;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учить детей уважать всякий честный труд, талант, гений;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приобщать детей и родителей к проектной деятельности.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34 занятия, 1 час в неделю.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уровень результатов предполагает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приобретение школьниками знаний: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 экологии, о животных и растениях;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принятых в обществе нормах поведения и общения с животными;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основах отношения к животным и растениям; 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правилах конструктивной групповой работы;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основах разработки социальных проектов и организации коллективной творческой деятельности;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способах самостоятельного поиска, нахождения и обработки информации;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правилах проведения исследования.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 результатов предполагает: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улучшат свои коммуникативные способности и приобретут навыки работы в коллективе;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будут стремиться охранять природу, не загрязнять леса, парки, природные объекты;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улучшать экологию родного края;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улучшат свои коммуникативные способности и приобретут навыки работы в коллективе.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УУД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оценивает содержание прочитанного с позиции норм морали и общечеловеческих ценностей;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формулирует собственную позицию по отношению к прочитанному формулирует собственную.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 </w:t>
      </w:r>
      <w:r w:rsidRPr="00671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и цели урока;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план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учебной проблемы совместно с учителем;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плану, сверяя свои действия с целью, корректировать свою деятельность;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диалоге с учителем </w:t>
      </w:r>
      <w:r w:rsidRPr="00671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вырабатывать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и </w:t>
      </w:r>
      <w:r w:rsidRPr="00671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успешности своей работы и работы других в соответствии с этими критериями.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вычитывать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текстовой информации: фактуальную, подтекстовую, концептуальную;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видами чтения: изучающим, просмотровым, ознакомительным;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извлекать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словарями, справочниками;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синтез;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 – следственные связи;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строить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рассуждения.</w:t>
      </w: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оформлять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мысли в устной и письменной форме с учётом речевой ситуации;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адекватно использовать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средства для решения различных коммуникативных задач; владеть монологической и диалогической формами речи;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обосновывать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точку зрения;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слышать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 пытаться принимать иную точку зрения, быть готовым корректировать свою точку зрения;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договариваться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приходить к общему решению в совместной деятельности;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6715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задавать </w:t>
      </w: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Система отслеживания и оценивания результатов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Формами подведения итогов и резуль</w:t>
      </w:r>
      <w:r w:rsidRPr="0067151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6715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татов обучения детей выступают: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обзор – беседа;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пятиминутки чтения;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заданий межпредметного характера;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заданий по тексту;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комплексная работа над текстом;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 заданием;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текста;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по памятке;</w:t>
      </w:r>
    </w:p>
    <w:p w:rsidR="0067151D" w:rsidRPr="0067151D" w:rsidRDefault="0067151D" w:rsidP="0067151D">
      <w:p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 применением стратегий критического мышления и т.д.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Содержание курса.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(2 часа).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Знакомство с учебником. Наша речь и наш язык. Слово, словосочетание, предложение.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Работа с текстом. (20 часов). </w:t>
      </w:r>
      <w:r w:rsidRPr="006715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основной темы и главной мысли в произведении. «Зонтик» (по Т. Нуждиной), «Емеля - охотник» Д. Мамин – Сибиряк. Сопоставление содержания текстов разговорного стиля. Личная ситуация в текстах. «Серьёзная птица» Н. Сладков. Работа с текстом: как выделить главную мысль текста или его частей? "Маленький принц" Антуан Де Сент-Экзюпери, «Жаркий час» М. Пришвин. Типы текстов: текст описание. «Осень» И. Бунин, «Cказка о жабе и розе» В. Гаршин 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текст повествование. «Первый шаг» И. Полуянов.  «Неслышимка» по В. Бианки. Типы текстов: текст рассуждение. «Моя родина» М. Пришвин, «Арбат» (Азбука московская для детей и родителей). Работа со сплошным текстом. «Каштанка» А. П. Чехов, «Бедный принц» , А. Куприн «Стёклышко» ,Н. Абрамцева.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несплошным текстом. Игра «Праздник к нам приходит», игра «День рождение», игра «Магазин», игра «Билет в цирк». 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 с эталонными заданиями. (13 часов)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эталонным заданием. «Сизиф». Читаем текст, выполняем задания.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 себя. Учимся оценивать. Работа с эталонным заданием. «Кругобайкальская железная дорога». Читаем текст, выполняем задания. Проверяем себя. Учимся оценивать.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эталонным заданием. «Дневники против ночников». Читаем текст, выполняем задания. Проверяем себя. Учимся оценивать. Работа с эталонным заданием. «Антарктида». Читаем текст, выполняем задания. Проверяем себя. Учимся оценивать.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эталонным заданием. «Тунгусский «Метеорит». Читаем текст, выполняем задания. Проверяем себя. Учимся оценивать. Работа с эталонным заданием. «Киберспорт». Читаем текст, выполняем задания. Проверяем себя. Учимся оценивать. Итоговое занятие. Квест «Читательская грамотность».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планирование.</w:t>
      </w:r>
    </w:p>
    <w:p w:rsidR="0067151D" w:rsidRPr="0067151D" w:rsidRDefault="0067151D" w:rsidP="0067151D">
      <w:p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18" w:type="dxa"/>
        <w:tblInd w:w="0" w:type="dxa"/>
        <w:tblLook w:val="04A0" w:firstRow="1" w:lastRow="0" w:firstColumn="1" w:lastColumn="0" w:noHBand="0" w:noVBand="1"/>
      </w:tblPr>
      <w:tblGrid>
        <w:gridCol w:w="851"/>
        <w:gridCol w:w="5381"/>
        <w:gridCol w:w="2127"/>
        <w:gridCol w:w="1559"/>
      </w:tblGrid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7151D" w:rsidRPr="0067151D" w:rsidTr="006715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часа).</w:t>
            </w: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 с учебником. Экскурсия в библиотеку.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Беседа. Игровая программа.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и наш язык. Слово, словосочетание, предложение.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51D" w:rsidRPr="0067151D" w:rsidTr="006715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>(20 часов).</w:t>
            </w: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в произведении. «Зонтик» (по Т. Нуждиной)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тексте. «Емеля - охотник» Д. Мамин – Сибиряк.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разговорного стиля. Личная ситуация в текстах. «Серьёзная птица» Н. Сладков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 «</w:t>
            </w:r>
            <w:r w:rsidRPr="0067151D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Маленький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51D">
              <w:rPr>
                <w:rFonts w:ascii="Times New Roman" w:hAnsi="Times New Roman" w:cs="Times New Roman"/>
                <w:bCs/>
                <w:sz w:val="24"/>
                <w:szCs w:val="24"/>
              </w:rPr>
              <w:t>принц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151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  <w:r w:rsidRPr="0067151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«Жаркий час» М. Пришвин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Типы текстов: текст описание. «Осень» И. Бунин.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текст описание. «Сказка о жабе и розе» В. Гаршин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Типы текстов: текст повествование. «Первый шаг» И. Полуянов.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Типы текстов: текст повествование.</w:t>
            </w:r>
            <w:r w:rsidRPr="0067151D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«Неслышимка» по В. Бианки.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Типы текстов: текст рассуждение. «Моя родина» М. Пришвин.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Типы текстов: текст рассуждение. «Арбат» (Азбука московская для детей и родителей)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 «Каштанка» А. П. Чехов.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сплошным текстом. «Каштанка» А. П. Чехов.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сплошным текстом. «На рыбалке» Г. Скребицкий.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сплошным текстом. «Бедный принц» А. Куприн.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 «Стёклышко» Н. Абрамцева.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текстом. Игра «Праздник к нам приходит».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текстом. Игра «День рождение».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текстом. Игра «Магазин».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текстом. Игра «Билет в цирк».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71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«Сизиф». Читаем текст, выполняем задания.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«Сизиф». Проверяем себя. Учимся оценивать.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«Кругобайкальская железная дорога». Читаем текст, выполняем задания.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«Кругобайкальская железная дорога». Проверяем себя. Учимся оценивать.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«Дневники против ночников». Читаем текст, выполняем задания.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эталонным заданием. «</w:t>
            </w: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Дневники против ночников</w:t>
            </w:r>
            <w:r w:rsidRPr="00671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Проверяем себя. Учимся оценивать.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«Антарктида». Читаем текст, выполняем задания.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«Антарктида». Проверяем себя. Учимся оценивать.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эталонным заданием. «Тунгусский «Метеорит». Читаем текст, выполняем задания.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Работа с эталонным заданием. «Тунгусский «Метеорит». Проверяем себя. Учимся оценивать.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Квест «Читательская грамотность».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 путем решения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1D" w:rsidRPr="0067151D" w:rsidTr="006715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51D">
              <w:rPr>
                <w:rFonts w:ascii="Times New Roman" w:hAnsi="Times New Roman" w:cs="Times New Roman"/>
                <w:sz w:val="24"/>
                <w:szCs w:val="24"/>
              </w:rPr>
              <w:t>Подведение итогов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1D" w:rsidRPr="0067151D" w:rsidRDefault="0067151D" w:rsidP="0067151D">
            <w:pPr>
              <w:spacing w:line="276" w:lineRule="auto"/>
              <w:contextualSpacing/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чтение. Диагностика читательской грамотности. 4 класс. ФГОС. О. Б. Панкова – М.: Издательство «Экзамен», 2017.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5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Читательская грамотность. Сборник эталонных заданий. Выпуск 1. Учебное пособие для общеобразовательных организаций. Г. С. Ковалёва и др. – М: Просвещение, 2020.</w:t>
      </w: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51D" w:rsidRPr="0067151D" w:rsidRDefault="0067151D" w:rsidP="0067151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7151D" w:rsidRDefault="0067151D" w:rsidP="0067151D">
      <w:pPr>
        <w:ind w:right="-850" w:hanging="1701"/>
      </w:pPr>
      <w:bookmarkStart w:id="0" w:name="_GoBack"/>
      <w:bookmarkEnd w:id="0"/>
    </w:p>
    <w:sectPr w:rsidR="0067151D" w:rsidSect="0067151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9E"/>
    <w:rsid w:val="0067151D"/>
    <w:rsid w:val="006E0164"/>
    <w:rsid w:val="00F2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B3D8-5DA0-4AE4-8FD9-DECA9C58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151D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7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1937</Words>
  <Characters>11045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Корпич</dc:creator>
  <cp:keywords/>
  <dc:description/>
  <cp:lastModifiedBy>Марина Корпич</cp:lastModifiedBy>
  <cp:revision>2</cp:revision>
  <dcterms:created xsi:type="dcterms:W3CDTF">2023-10-11T15:30:00Z</dcterms:created>
  <dcterms:modified xsi:type="dcterms:W3CDTF">2023-10-11T15:32:00Z</dcterms:modified>
</cp:coreProperties>
</file>